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9270B" w:rsidRPr="00330466" w:rsidRDefault="00F9270B" w:rsidP="00F9270B">
      <w:pPr>
        <w:spacing w:before="240" w:after="240" w:line="360" w:lineRule="auto"/>
        <w:rPr>
          <w:rFonts w:ascii="Palatino Linotype" w:eastAsia="MS Mincho" w:hAnsi="Palatino Linotype" w:cs="Times New Roman"/>
          <w:b/>
          <w:sz w:val="24"/>
          <w:szCs w:val="24"/>
          <w:lang w:val="es-ES_tradnl" w:eastAsia="es-ES"/>
        </w:rPr>
      </w:pPr>
      <w:r w:rsidRPr="00330466">
        <w:rPr>
          <w:rFonts w:ascii="Palatino Linotype" w:eastAsia="MS Mincho" w:hAnsi="Palatino Linotype" w:cs="Times New Roman"/>
          <w:b/>
          <w:sz w:val="24"/>
          <w:szCs w:val="24"/>
          <w:lang w:val="es-ES_tradnl" w:eastAsia="es-ES"/>
        </w:rPr>
        <w:t>LÍNEAS ARGUMENTATIVAS.</w:t>
      </w:r>
    </w:p>
    <w:p w:rsidR="00F9270B" w:rsidRPr="00330466" w:rsidRDefault="00F9270B" w:rsidP="00F9270B">
      <w:pPr>
        <w:spacing w:before="240" w:after="240" w:line="360" w:lineRule="auto"/>
        <w:jc w:val="both"/>
        <w:rPr>
          <w:rFonts w:ascii="Palatino Linotype" w:eastAsia="MS Mincho" w:hAnsi="Palatino Linotype" w:cs="Arial"/>
          <w:sz w:val="24"/>
          <w:szCs w:val="24"/>
          <w:lang w:val="es-ES_tradnl" w:eastAsia="es-ES"/>
        </w:rPr>
      </w:pPr>
      <w:r w:rsidRPr="00330466">
        <w:rPr>
          <w:rFonts w:ascii="Palatino Linotype" w:eastAsia="MS Mincho" w:hAnsi="Palatino Linotype" w:cs="Arial"/>
          <w:b/>
          <w:sz w:val="24"/>
          <w:szCs w:val="24"/>
          <w:lang w:val="es-ES_tradnl" w:eastAsia="es-ES"/>
        </w:rPr>
        <w:t>MODIFICACIÓN DEL ACTO IMPUGNADO, EL SOBRESEIMIENTO DEL RECURSO POR</w:t>
      </w:r>
      <w:r w:rsidRPr="00330466">
        <w:rPr>
          <w:rFonts w:ascii="Palatino Linotype" w:eastAsia="MS Mincho" w:hAnsi="Palatino Linotype" w:cs="Arial"/>
          <w:sz w:val="24"/>
          <w:szCs w:val="24"/>
          <w:lang w:val="es-ES_tradnl" w:eastAsia="es-ES"/>
        </w:rPr>
        <w:t>. En los casos en que el Sujeto Obligado modifica o revoca dejando al acto combatido sin efectos o materia, es decir, se emite una respuesta diversa o agrega información a la inicialmente presentada, y en ésta se subsanan las deficiencias que se hubieran tenido, en consecuencia queda satisfecho de modo exhaustivo el derecho promovido por el particular.</w:t>
      </w:r>
    </w:p>
    <w:p w:rsidR="00F9270B" w:rsidRPr="00330466" w:rsidRDefault="00F9270B" w:rsidP="00F9270B">
      <w:pPr>
        <w:spacing w:before="240" w:after="240" w:line="360" w:lineRule="auto"/>
        <w:jc w:val="both"/>
        <w:rPr>
          <w:rFonts w:ascii="Palatino Linotype" w:eastAsia="Arial Unicode MS" w:hAnsi="Palatino Linotype" w:cs="Arial"/>
          <w:sz w:val="24"/>
          <w:szCs w:val="24"/>
          <w:lang w:val="es-ES_tradnl" w:eastAsia="es-ES"/>
        </w:rPr>
      </w:pPr>
    </w:p>
    <w:p w:rsidR="00F9270B" w:rsidRPr="00330466" w:rsidRDefault="00F9270B" w:rsidP="00F9270B">
      <w:pPr>
        <w:spacing w:before="240" w:after="240" w:line="360" w:lineRule="auto"/>
        <w:jc w:val="center"/>
        <w:rPr>
          <w:rFonts w:ascii="Palatino Linotype" w:eastAsia="MS Mincho" w:hAnsi="Palatino Linotype" w:cs="Times New Roman"/>
          <w:sz w:val="24"/>
          <w:szCs w:val="24"/>
          <w:lang w:val="es-ES_tradnl" w:eastAsia="es-ES"/>
        </w:rPr>
      </w:pPr>
      <w:r w:rsidRPr="00330466">
        <w:rPr>
          <w:rFonts w:ascii="Palatino Linotype" w:eastAsia="MS Mincho" w:hAnsi="Palatino Linotype" w:cs="Times New Roman"/>
          <w:b/>
          <w:sz w:val="24"/>
          <w:szCs w:val="24"/>
          <w:lang w:val="es-ES_tradnl" w:eastAsia="es-ES"/>
        </w:rPr>
        <w:t>Índice</w:t>
      </w:r>
      <w:r w:rsidRPr="00330466">
        <w:rPr>
          <w:rFonts w:ascii="Palatino Linotype" w:eastAsia="MS Mincho" w:hAnsi="Palatino Linotype" w:cs="Times New Roman"/>
          <w:sz w:val="24"/>
          <w:szCs w:val="24"/>
          <w:lang w:val="es-ES_tradnl" w:eastAsia="es-ES"/>
        </w:rPr>
        <w:t>.</w:t>
      </w:r>
    </w:p>
    <w:sdt>
      <w:sdtPr>
        <w:rPr>
          <w:lang w:val="es-ES"/>
        </w:rPr>
        <w:id w:val="-1091387415"/>
        <w:docPartObj>
          <w:docPartGallery w:val="Table of Contents"/>
          <w:docPartUnique/>
        </w:docPartObj>
      </w:sdtPr>
      <w:sdtEndPr>
        <w:rPr>
          <w:b/>
          <w:bCs/>
        </w:rPr>
      </w:sdtEndPr>
      <w:sdtContent>
        <w:p w:rsidR="00F9270B" w:rsidRPr="00330466" w:rsidRDefault="00F9270B" w:rsidP="00F9270B">
          <w:pPr>
            <w:keepNext/>
            <w:keepLines/>
            <w:spacing w:before="240" w:after="0" w:line="360" w:lineRule="auto"/>
            <w:rPr>
              <w:rFonts w:asciiTheme="majorHAnsi" w:eastAsiaTheme="majorEastAsia" w:hAnsiTheme="majorHAnsi" w:cstheme="majorBidi"/>
              <w:color w:val="2E74B5" w:themeColor="accent1" w:themeShade="BF"/>
              <w:sz w:val="32"/>
              <w:szCs w:val="32"/>
              <w:lang w:eastAsia="es-MX"/>
            </w:rPr>
          </w:pPr>
        </w:p>
        <w:p w:rsidR="00330466" w:rsidRPr="00330466" w:rsidRDefault="00F9270B">
          <w:pPr>
            <w:pStyle w:val="TDC1"/>
            <w:tabs>
              <w:tab w:val="right" w:leader="dot" w:pos="8779"/>
            </w:tabs>
            <w:rPr>
              <w:rFonts w:eastAsiaTheme="minorEastAsia"/>
              <w:noProof/>
              <w:lang w:eastAsia="es-MX"/>
            </w:rPr>
          </w:pPr>
          <w:r w:rsidRPr="00330466">
            <w:fldChar w:fldCharType="begin"/>
          </w:r>
          <w:r w:rsidRPr="00330466">
            <w:instrText xml:space="preserve"> TOC \o "1-3" \h \z \u </w:instrText>
          </w:r>
          <w:r w:rsidRPr="00330466">
            <w:fldChar w:fldCharType="separate"/>
          </w:r>
          <w:hyperlink w:anchor="_Toc525555997" w:history="1">
            <w:r w:rsidR="00330466" w:rsidRPr="00330466">
              <w:rPr>
                <w:rStyle w:val="Hipervnculo"/>
                <w:rFonts w:ascii="Palatino Linotype" w:eastAsia="MS Gothic" w:hAnsi="Palatino Linotype" w:cs="Times New Roman"/>
                <w:b/>
                <w:noProof/>
              </w:rPr>
              <w:t>A N T E C E D E N T E S</w:t>
            </w:r>
            <w:r w:rsidR="00330466" w:rsidRPr="00330466">
              <w:rPr>
                <w:noProof/>
                <w:webHidden/>
              </w:rPr>
              <w:tab/>
            </w:r>
            <w:r w:rsidR="00330466" w:rsidRPr="00330466">
              <w:rPr>
                <w:noProof/>
                <w:webHidden/>
              </w:rPr>
              <w:fldChar w:fldCharType="begin"/>
            </w:r>
            <w:r w:rsidR="00330466" w:rsidRPr="00330466">
              <w:rPr>
                <w:noProof/>
                <w:webHidden/>
              </w:rPr>
              <w:instrText xml:space="preserve"> PAGEREF _Toc525555997 \h </w:instrText>
            </w:r>
            <w:r w:rsidR="00330466" w:rsidRPr="00330466">
              <w:rPr>
                <w:noProof/>
                <w:webHidden/>
              </w:rPr>
            </w:r>
            <w:r w:rsidR="00330466" w:rsidRPr="00330466">
              <w:rPr>
                <w:noProof/>
                <w:webHidden/>
              </w:rPr>
              <w:fldChar w:fldCharType="separate"/>
            </w:r>
            <w:r w:rsidR="001D3D22">
              <w:rPr>
                <w:noProof/>
                <w:webHidden/>
              </w:rPr>
              <w:t>2</w:t>
            </w:r>
            <w:r w:rsidR="00330466" w:rsidRPr="00330466">
              <w:rPr>
                <w:noProof/>
                <w:webHidden/>
              </w:rPr>
              <w:fldChar w:fldCharType="end"/>
            </w:r>
          </w:hyperlink>
        </w:p>
        <w:p w:rsidR="00330466" w:rsidRPr="00330466" w:rsidRDefault="00074CFB">
          <w:pPr>
            <w:pStyle w:val="TDC1"/>
            <w:tabs>
              <w:tab w:val="right" w:leader="dot" w:pos="8779"/>
            </w:tabs>
            <w:rPr>
              <w:rFonts w:eastAsiaTheme="minorEastAsia"/>
              <w:noProof/>
              <w:lang w:eastAsia="es-MX"/>
            </w:rPr>
          </w:pPr>
          <w:hyperlink w:anchor="_Toc525555998" w:history="1">
            <w:r w:rsidR="00330466" w:rsidRPr="00330466">
              <w:rPr>
                <w:rStyle w:val="Hipervnculo"/>
                <w:rFonts w:ascii="Palatino Linotype" w:eastAsia="MS Mincho" w:hAnsi="Palatino Linotype" w:cs="Times New Roman"/>
                <w:b/>
                <w:noProof/>
                <w:lang w:val="es-ES_tradnl" w:eastAsia="es-ES"/>
              </w:rPr>
              <w:t>CONSIDERANDO</w:t>
            </w:r>
            <w:r w:rsidR="00330466" w:rsidRPr="00330466">
              <w:rPr>
                <w:noProof/>
                <w:webHidden/>
              </w:rPr>
              <w:tab/>
            </w:r>
            <w:r w:rsidR="00330466" w:rsidRPr="00330466">
              <w:rPr>
                <w:noProof/>
                <w:webHidden/>
              </w:rPr>
              <w:fldChar w:fldCharType="begin"/>
            </w:r>
            <w:r w:rsidR="00330466" w:rsidRPr="00330466">
              <w:rPr>
                <w:noProof/>
                <w:webHidden/>
              </w:rPr>
              <w:instrText xml:space="preserve"> PAGEREF _Toc525555998 \h </w:instrText>
            </w:r>
            <w:r w:rsidR="00330466" w:rsidRPr="00330466">
              <w:rPr>
                <w:noProof/>
                <w:webHidden/>
              </w:rPr>
            </w:r>
            <w:r w:rsidR="00330466" w:rsidRPr="00330466">
              <w:rPr>
                <w:noProof/>
                <w:webHidden/>
              </w:rPr>
              <w:fldChar w:fldCharType="separate"/>
            </w:r>
            <w:r w:rsidR="001D3D22">
              <w:rPr>
                <w:noProof/>
                <w:webHidden/>
              </w:rPr>
              <w:t>23</w:t>
            </w:r>
            <w:r w:rsidR="00330466" w:rsidRPr="00330466">
              <w:rPr>
                <w:noProof/>
                <w:webHidden/>
              </w:rPr>
              <w:fldChar w:fldCharType="end"/>
            </w:r>
          </w:hyperlink>
        </w:p>
        <w:p w:rsidR="00330466" w:rsidRPr="00330466" w:rsidRDefault="00074CFB" w:rsidP="001D3D22">
          <w:pPr>
            <w:pStyle w:val="TDC2"/>
            <w:tabs>
              <w:tab w:val="right" w:leader="dot" w:pos="8779"/>
            </w:tabs>
            <w:ind w:left="0"/>
            <w:rPr>
              <w:rFonts w:eastAsiaTheme="minorEastAsia"/>
              <w:noProof/>
              <w:lang w:eastAsia="es-MX"/>
            </w:rPr>
          </w:pPr>
          <w:hyperlink w:anchor="_Toc525555999" w:history="1">
            <w:r w:rsidR="00330466" w:rsidRPr="00330466">
              <w:rPr>
                <w:rStyle w:val="Hipervnculo"/>
                <w:rFonts w:ascii="Palatino Linotype" w:eastAsia="MS Gothic" w:hAnsi="Palatino Linotype" w:cs="Times New Roman"/>
                <w:b/>
                <w:noProof/>
              </w:rPr>
              <w:t>PRIMERO. De la competencia.</w:t>
            </w:r>
            <w:r w:rsidR="00330466" w:rsidRPr="00330466">
              <w:rPr>
                <w:noProof/>
                <w:webHidden/>
              </w:rPr>
              <w:tab/>
            </w:r>
            <w:r w:rsidR="00330466" w:rsidRPr="00330466">
              <w:rPr>
                <w:noProof/>
                <w:webHidden/>
              </w:rPr>
              <w:fldChar w:fldCharType="begin"/>
            </w:r>
            <w:r w:rsidR="00330466" w:rsidRPr="00330466">
              <w:rPr>
                <w:noProof/>
                <w:webHidden/>
              </w:rPr>
              <w:instrText xml:space="preserve"> PAGEREF _Toc525555999 \h </w:instrText>
            </w:r>
            <w:r w:rsidR="00330466" w:rsidRPr="00330466">
              <w:rPr>
                <w:noProof/>
                <w:webHidden/>
              </w:rPr>
            </w:r>
            <w:r w:rsidR="00330466" w:rsidRPr="00330466">
              <w:rPr>
                <w:noProof/>
                <w:webHidden/>
              </w:rPr>
              <w:fldChar w:fldCharType="separate"/>
            </w:r>
            <w:r w:rsidR="001D3D22">
              <w:rPr>
                <w:noProof/>
                <w:webHidden/>
              </w:rPr>
              <w:t>23</w:t>
            </w:r>
            <w:r w:rsidR="00330466" w:rsidRPr="00330466">
              <w:rPr>
                <w:noProof/>
                <w:webHidden/>
              </w:rPr>
              <w:fldChar w:fldCharType="end"/>
            </w:r>
          </w:hyperlink>
        </w:p>
        <w:p w:rsidR="00330466" w:rsidRPr="00330466" w:rsidRDefault="00074CFB" w:rsidP="001D3D22">
          <w:pPr>
            <w:pStyle w:val="TDC2"/>
            <w:tabs>
              <w:tab w:val="right" w:leader="dot" w:pos="8779"/>
            </w:tabs>
            <w:ind w:left="0"/>
            <w:rPr>
              <w:rFonts w:eastAsiaTheme="minorEastAsia"/>
              <w:noProof/>
              <w:lang w:eastAsia="es-MX"/>
            </w:rPr>
          </w:pPr>
          <w:hyperlink w:anchor="_Toc525556000" w:history="1">
            <w:r w:rsidR="00330466" w:rsidRPr="00330466">
              <w:rPr>
                <w:rStyle w:val="Hipervnculo"/>
                <w:rFonts w:ascii="Palatino Linotype" w:eastAsia="MS Gothic" w:hAnsi="Palatino Linotype" w:cs="Times New Roman"/>
                <w:b/>
                <w:noProof/>
              </w:rPr>
              <w:t>SEGUNDO. De la oportunidad y procedencia.</w:t>
            </w:r>
            <w:r w:rsidR="00330466" w:rsidRPr="00330466">
              <w:rPr>
                <w:noProof/>
                <w:webHidden/>
              </w:rPr>
              <w:tab/>
            </w:r>
            <w:r w:rsidR="00330466" w:rsidRPr="00330466">
              <w:rPr>
                <w:noProof/>
                <w:webHidden/>
              </w:rPr>
              <w:fldChar w:fldCharType="begin"/>
            </w:r>
            <w:r w:rsidR="00330466" w:rsidRPr="00330466">
              <w:rPr>
                <w:noProof/>
                <w:webHidden/>
              </w:rPr>
              <w:instrText xml:space="preserve"> PAGEREF _Toc525556000 \h </w:instrText>
            </w:r>
            <w:r w:rsidR="00330466" w:rsidRPr="00330466">
              <w:rPr>
                <w:noProof/>
                <w:webHidden/>
              </w:rPr>
            </w:r>
            <w:r w:rsidR="00330466" w:rsidRPr="00330466">
              <w:rPr>
                <w:noProof/>
                <w:webHidden/>
              </w:rPr>
              <w:fldChar w:fldCharType="separate"/>
            </w:r>
            <w:r w:rsidR="001D3D22">
              <w:rPr>
                <w:noProof/>
                <w:webHidden/>
              </w:rPr>
              <w:t>23</w:t>
            </w:r>
            <w:r w:rsidR="00330466" w:rsidRPr="00330466">
              <w:rPr>
                <w:noProof/>
                <w:webHidden/>
              </w:rPr>
              <w:fldChar w:fldCharType="end"/>
            </w:r>
          </w:hyperlink>
        </w:p>
        <w:p w:rsidR="00330466" w:rsidRPr="00330466" w:rsidRDefault="00074CFB">
          <w:pPr>
            <w:pStyle w:val="TDC1"/>
            <w:tabs>
              <w:tab w:val="right" w:leader="dot" w:pos="8779"/>
            </w:tabs>
            <w:rPr>
              <w:rFonts w:eastAsiaTheme="minorEastAsia"/>
              <w:noProof/>
              <w:lang w:eastAsia="es-MX"/>
            </w:rPr>
          </w:pPr>
          <w:hyperlink w:anchor="_Toc525556001" w:history="1">
            <w:r w:rsidR="00330466" w:rsidRPr="00330466">
              <w:rPr>
                <w:rStyle w:val="Hipervnculo"/>
                <w:rFonts w:ascii="Palatino Linotype" w:eastAsia="Calibri" w:hAnsi="Palatino Linotype" w:cstheme="majorBidi"/>
                <w:b/>
                <w:noProof/>
              </w:rPr>
              <w:t xml:space="preserve">TERCERO. </w:t>
            </w:r>
            <w:r w:rsidR="00330466" w:rsidRPr="00330466">
              <w:rPr>
                <w:rStyle w:val="Hipervnculo"/>
                <w:rFonts w:ascii="Palatino Linotype" w:hAnsi="Palatino Linotype"/>
                <w:b/>
                <w:noProof/>
              </w:rPr>
              <w:t>De las causales del Sobreseimiento</w:t>
            </w:r>
            <w:r w:rsidR="00330466" w:rsidRPr="00330466">
              <w:rPr>
                <w:rStyle w:val="Hipervnculo"/>
                <w:rFonts w:ascii="Palatino Linotype" w:eastAsiaTheme="majorEastAsia" w:hAnsi="Palatino Linotype" w:cstheme="majorBidi"/>
                <w:b/>
                <w:noProof/>
              </w:rPr>
              <w:t>.</w:t>
            </w:r>
            <w:r w:rsidR="00330466" w:rsidRPr="00330466">
              <w:rPr>
                <w:noProof/>
                <w:webHidden/>
              </w:rPr>
              <w:tab/>
            </w:r>
            <w:r w:rsidR="00330466" w:rsidRPr="00330466">
              <w:rPr>
                <w:noProof/>
                <w:webHidden/>
              </w:rPr>
              <w:fldChar w:fldCharType="begin"/>
            </w:r>
            <w:r w:rsidR="00330466" w:rsidRPr="00330466">
              <w:rPr>
                <w:noProof/>
                <w:webHidden/>
              </w:rPr>
              <w:instrText xml:space="preserve"> PAGEREF _Toc525556001 \h </w:instrText>
            </w:r>
            <w:r w:rsidR="00330466" w:rsidRPr="00330466">
              <w:rPr>
                <w:noProof/>
                <w:webHidden/>
              </w:rPr>
            </w:r>
            <w:r w:rsidR="00330466" w:rsidRPr="00330466">
              <w:rPr>
                <w:noProof/>
                <w:webHidden/>
              </w:rPr>
              <w:fldChar w:fldCharType="separate"/>
            </w:r>
            <w:r w:rsidR="001D3D22">
              <w:rPr>
                <w:noProof/>
                <w:webHidden/>
              </w:rPr>
              <w:t>24</w:t>
            </w:r>
            <w:r w:rsidR="00330466" w:rsidRPr="00330466">
              <w:rPr>
                <w:noProof/>
                <w:webHidden/>
              </w:rPr>
              <w:fldChar w:fldCharType="end"/>
            </w:r>
          </w:hyperlink>
        </w:p>
        <w:p w:rsidR="00330466" w:rsidRPr="00330466" w:rsidRDefault="00074CFB">
          <w:pPr>
            <w:pStyle w:val="TDC1"/>
            <w:tabs>
              <w:tab w:val="right" w:leader="dot" w:pos="8779"/>
            </w:tabs>
            <w:rPr>
              <w:rFonts w:eastAsiaTheme="minorEastAsia"/>
              <w:noProof/>
              <w:lang w:eastAsia="es-MX"/>
            </w:rPr>
          </w:pPr>
          <w:hyperlink w:anchor="_Toc525556002" w:history="1">
            <w:r w:rsidR="00330466" w:rsidRPr="00330466">
              <w:rPr>
                <w:rStyle w:val="Hipervnculo"/>
                <w:rFonts w:ascii="Palatino Linotype" w:eastAsia="Calibri" w:hAnsi="Palatino Linotype" w:cs="Times New Roman"/>
                <w:b/>
                <w:noProof/>
                <w:lang w:val="es-ES" w:eastAsia="es-ES"/>
              </w:rPr>
              <w:t>R E S O L U T I V O S</w:t>
            </w:r>
            <w:r w:rsidR="00330466" w:rsidRPr="00330466">
              <w:rPr>
                <w:noProof/>
                <w:webHidden/>
              </w:rPr>
              <w:tab/>
            </w:r>
            <w:r w:rsidR="00330466" w:rsidRPr="00330466">
              <w:rPr>
                <w:noProof/>
                <w:webHidden/>
              </w:rPr>
              <w:fldChar w:fldCharType="begin"/>
            </w:r>
            <w:r w:rsidR="00330466" w:rsidRPr="00330466">
              <w:rPr>
                <w:noProof/>
                <w:webHidden/>
              </w:rPr>
              <w:instrText xml:space="preserve"> PAGEREF _Toc525556002 \h </w:instrText>
            </w:r>
            <w:r w:rsidR="00330466" w:rsidRPr="00330466">
              <w:rPr>
                <w:noProof/>
                <w:webHidden/>
              </w:rPr>
            </w:r>
            <w:r w:rsidR="00330466" w:rsidRPr="00330466">
              <w:rPr>
                <w:noProof/>
                <w:webHidden/>
              </w:rPr>
              <w:fldChar w:fldCharType="separate"/>
            </w:r>
            <w:r w:rsidR="001D3D22">
              <w:rPr>
                <w:noProof/>
                <w:webHidden/>
              </w:rPr>
              <w:t>35</w:t>
            </w:r>
            <w:r w:rsidR="00330466" w:rsidRPr="00330466">
              <w:rPr>
                <w:noProof/>
                <w:webHidden/>
              </w:rPr>
              <w:fldChar w:fldCharType="end"/>
            </w:r>
          </w:hyperlink>
        </w:p>
        <w:p w:rsidR="00F9270B" w:rsidRPr="00330466" w:rsidRDefault="00F9270B" w:rsidP="00F9270B">
          <w:pPr>
            <w:spacing w:line="360" w:lineRule="auto"/>
            <w:rPr>
              <w:b/>
              <w:bCs/>
              <w:lang w:val="es-ES"/>
            </w:rPr>
          </w:pPr>
          <w:r w:rsidRPr="00330466">
            <w:rPr>
              <w:b/>
              <w:bCs/>
              <w:lang w:val="es-ES"/>
            </w:rPr>
            <w:fldChar w:fldCharType="end"/>
          </w:r>
        </w:p>
      </w:sdtContent>
    </w:sdt>
    <w:p w:rsidR="00F9270B" w:rsidRPr="00330466" w:rsidRDefault="00F9270B" w:rsidP="00F9270B">
      <w:pPr>
        <w:spacing w:line="360" w:lineRule="auto"/>
        <w:rPr>
          <w:rFonts w:ascii="Palatino Linotype" w:eastAsia="MS Mincho" w:hAnsi="Palatino Linotype" w:cs="Times New Roman"/>
          <w:sz w:val="24"/>
          <w:szCs w:val="24"/>
          <w:lang w:val="es-ES_tradnl" w:eastAsia="es-ES"/>
        </w:rPr>
      </w:pPr>
    </w:p>
    <w:p w:rsidR="00F9270B" w:rsidRPr="00330466" w:rsidRDefault="00F9270B" w:rsidP="00F9270B">
      <w:pPr>
        <w:spacing w:line="360" w:lineRule="auto"/>
        <w:jc w:val="both"/>
        <w:rPr>
          <w:rFonts w:ascii="Palatino Linotype" w:eastAsia="MS Mincho" w:hAnsi="Palatino Linotype" w:cs="Times New Roman"/>
          <w:sz w:val="24"/>
          <w:szCs w:val="24"/>
          <w:lang w:val="es-ES_tradnl" w:eastAsia="es-ES"/>
        </w:rPr>
      </w:pPr>
    </w:p>
    <w:p w:rsidR="00F9270B" w:rsidRPr="00330466" w:rsidRDefault="00F9270B" w:rsidP="00F9270B">
      <w:pPr>
        <w:spacing w:line="360" w:lineRule="auto"/>
        <w:jc w:val="both"/>
        <w:rPr>
          <w:rFonts w:ascii="Palatino Linotype" w:eastAsia="MS Mincho" w:hAnsi="Palatino Linotype" w:cs="Times New Roman"/>
          <w:sz w:val="24"/>
          <w:szCs w:val="24"/>
          <w:lang w:val="es-ES_tradnl" w:eastAsia="es-ES"/>
        </w:rPr>
      </w:pPr>
    </w:p>
    <w:p w:rsidR="00F9270B" w:rsidRPr="00330466" w:rsidRDefault="00F9270B" w:rsidP="00F9270B">
      <w:pPr>
        <w:spacing w:line="360" w:lineRule="auto"/>
        <w:jc w:val="both"/>
        <w:rPr>
          <w:rFonts w:ascii="Palatino Linotype" w:eastAsia="MS Mincho" w:hAnsi="Palatino Linotype" w:cs="Times New Roman"/>
          <w:sz w:val="24"/>
          <w:szCs w:val="24"/>
          <w:lang w:val="es-ES_tradnl" w:eastAsia="es-ES"/>
        </w:rPr>
      </w:pPr>
      <w:r w:rsidRPr="00330466">
        <w:rPr>
          <w:rFonts w:ascii="Palatino Linotype" w:eastAsia="MS Mincho" w:hAnsi="Palatino Linotype" w:cs="Times New Roman"/>
          <w:sz w:val="24"/>
          <w:szCs w:val="24"/>
          <w:lang w:val="es-ES_tradnl" w:eastAsia="es-ES"/>
        </w:rPr>
        <w:lastRenderedPageBreak/>
        <w:t xml:space="preserve">Resolución del Pleno del Instituto de Transparencia, Acceso a la Información Pública y Protección de Datos Personales del Estado de México y Municipios, con domicilio en Metepec, Estado de México; </w:t>
      </w:r>
      <w:r w:rsidR="0062422A" w:rsidRPr="00330466">
        <w:rPr>
          <w:rFonts w:ascii="Palatino Linotype" w:eastAsia="MS Mincho" w:hAnsi="Palatino Linotype" w:cs="Times New Roman"/>
          <w:sz w:val="24"/>
          <w:szCs w:val="24"/>
          <w:lang w:val="es-ES_tradnl" w:eastAsia="es-ES"/>
        </w:rPr>
        <w:t>de fecha die</w:t>
      </w:r>
      <w:r w:rsidR="00330466" w:rsidRPr="00330466">
        <w:rPr>
          <w:rFonts w:ascii="Palatino Linotype" w:eastAsia="MS Mincho" w:hAnsi="Palatino Linotype" w:cs="Times New Roman"/>
          <w:sz w:val="24"/>
          <w:szCs w:val="24"/>
          <w:lang w:val="es-ES_tradnl" w:eastAsia="es-ES"/>
        </w:rPr>
        <w:t>cinueve</w:t>
      </w:r>
      <w:r w:rsidR="0062422A" w:rsidRPr="00330466">
        <w:rPr>
          <w:rFonts w:ascii="Palatino Linotype" w:eastAsia="MS Mincho" w:hAnsi="Palatino Linotype" w:cs="Times New Roman"/>
          <w:sz w:val="24"/>
          <w:szCs w:val="24"/>
          <w:lang w:val="es-ES_tradnl" w:eastAsia="es-ES"/>
        </w:rPr>
        <w:t xml:space="preserve"> (19</w:t>
      </w:r>
      <w:r w:rsidR="007A5732" w:rsidRPr="00330466">
        <w:rPr>
          <w:rFonts w:ascii="Palatino Linotype" w:eastAsia="MS Mincho" w:hAnsi="Palatino Linotype" w:cs="Times New Roman"/>
          <w:sz w:val="24"/>
          <w:szCs w:val="24"/>
          <w:lang w:val="es-ES_tradnl" w:eastAsia="es-ES"/>
        </w:rPr>
        <w:t>) de septiembre</w:t>
      </w:r>
      <w:r w:rsidRPr="00330466">
        <w:rPr>
          <w:rFonts w:ascii="Palatino Linotype" w:eastAsia="MS Mincho" w:hAnsi="Palatino Linotype" w:cs="Times New Roman"/>
          <w:sz w:val="24"/>
          <w:szCs w:val="24"/>
          <w:lang w:val="es-ES_tradnl" w:eastAsia="es-ES"/>
        </w:rPr>
        <w:t xml:space="preserve"> de dos mil dieciocho.</w:t>
      </w:r>
    </w:p>
    <w:p w:rsidR="00F9270B" w:rsidRPr="00330466" w:rsidRDefault="00F9270B" w:rsidP="00F9270B">
      <w:pPr>
        <w:spacing w:before="240" w:after="360" w:line="360" w:lineRule="auto"/>
        <w:jc w:val="both"/>
        <w:rPr>
          <w:rFonts w:ascii="Palatino Linotype" w:eastAsia="MS Mincho" w:hAnsi="Palatino Linotype" w:cs="Arial"/>
          <w:sz w:val="24"/>
          <w:szCs w:val="24"/>
          <w:lang w:val="es-ES_tradnl" w:eastAsia="es-ES"/>
        </w:rPr>
      </w:pPr>
      <w:r w:rsidRPr="00330466">
        <w:rPr>
          <w:rFonts w:ascii="Palatino Linotype" w:eastAsia="MS Mincho" w:hAnsi="Palatino Linotype" w:cs="Times New Roman"/>
          <w:b/>
          <w:sz w:val="24"/>
          <w:szCs w:val="24"/>
          <w:lang w:val="es-ES_tradnl" w:eastAsia="es-ES"/>
        </w:rPr>
        <w:t>VISTO</w:t>
      </w:r>
      <w:r w:rsidRPr="00330466">
        <w:rPr>
          <w:rFonts w:ascii="Palatino Linotype" w:eastAsia="MS Mincho" w:hAnsi="Palatino Linotype" w:cs="Times New Roman"/>
          <w:sz w:val="24"/>
          <w:szCs w:val="24"/>
          <w:lang w:val="es-ES_tradnl" w:eastAsia="es-ES"/>
        </w:rPr>
        <w:t xml:space="preserve"> el expediente el</w:t>
      </w:r>
      <w:r w:rsidR="007A5732" w:rsidRPr="00330466">
        <w:rPr>
          <w:rFonts w:ascii="Palatino Linotype" w:eastAsia="MS Mincho" w:hAnsi="Palatino Linotype" w:cs="Times New Roman"/>
          <w:sz w:val="24"/>
          <w:szCs w:val="24"/>
          <w:lang w:val="es-ES_tradnl" w:eastAsia="es-ES"/>
        </w:rPr>
        <w:t>ectrónico formado con motivo de los</w:t>
      </w:r>
      <w:r w:rsidRPr="00330466">
        <w:rPr>
          <w:rFonts w:ascii="Palatino Linotype" w:eastAsia="MS Mincho" w:hAnsi="Palatino Linotype" w:cs="Times New Roman"/>
          <w:sz w:val="24"/>
          <w:szCs w:val="24"/>
          <w:lang w:val="es-ES_tradnl" w:eastAsia="es-ES"/>
        </w:rPr>
        <w:t xml:space="preserve"> recurso</w:t>
      </w:r>
      <w:r w:rsidR="007A5732" w:rsidRPr="00330466">
        <w:rPr>
          <w:rFonts w:ascii="Palatino Linotype" w:eastAsia="MS Mincho" w:hAnsi="Palatino Linotype" w:cs="Times New Roman"/>
          <w:sz w:val="24"/>
          <w:szCs w:val="24"/>
          <w:lang w:val="es-ES_tradnl" w:eastAsia="es-ES"/>
        </w:rPr>
        <w:t>s</w:t>
      </w:r>
      <w:r w:rsidRPr="00330466">
        <w:rPr>
          <w:rFonts w:ascii="Palatino Linotype" w:eastAsia="MS Mincho" w:hAnsi="Palatino Linotype" w:cs="Times New Roman"/>
          <w:sz w:val="24"/>
          <w:szCs w:val="24"/>
          <w:lang w:val="es-ES_tradnl" w:eastAsia="es-ES"/>
        </w:rPr>
        <w:t xml:space="preserve"> de revisión</w:t>
      </w:r>
      <w:r w:rsidRPr="00330466">
        <w:rPr>
          <w:rFonts w:ascii="Palatino Linotype" w:eastAsia="MS Mincho" w:hAnsi="Palatino Linotype" w:cs="Arial"/>
          <w:b/>
          <w:bCs/>
          <w:sz w:val="24"/>
          <w:szCs w:val="24"/>
          <w:lang w:val="es-ES_tradnl" w:eastAsia="es-ES"/>
        </w:rPr>
        <w:t xml:space="preserve">, </w:t>
      </w:r>
      <w:r w:rsidR="007A5732" w:rsidRPr="00330466">
        <w:rPr>
          <w:rFonts w:ascii="Palatino Linotype" w:eastAsia="MS Mincho" w:hAnsi="Palatino Linotype" w:cs="Arial"/>
          <w:b/>
          <w:bCs/>
          <w:sz w:val="24"/>
          <w:szCs w:val="24"/>
          <w:lang w:val="es-ES_tradnl" w:eastAsia="es-ES"/>
        </w:rPr>
        <w:t>02548</w:t>
      </w:r>
      <w:r w:rsidRPr="00330466">
        <w:rPr>
          <w:rFonts w:ascii="Palatino Linotype" w:eastAsia="MS Mincho" w:hAnsi="Palatino Linotype" w:cs="Arial"/>
          <w:b/>
          <w:bCs/>
          <w:sz w:val="24"/>
          <w:szCs w:val="24"/>
          <w:lang w:val="es-ES_tradnl" w:eastAsia="es-ES"/>
        </w:rPr>
        <w:t>/INFOEM/IP/RR/2018,</w:t>
      </w:r>
      <w:r w:rsidR="007A5732" w:rsidRPr="00330466">
        <w:rPr>
          <w:rFonts w:ascii="Palatino Linotype" w:eastAsia="MS Mincho" w:hAnsi="Palatino Linotype" w:cs="Arial"/>
          <w:b/>
          <w:bCs/>
          <w:sz w:val="24"/>
          <w:szCs w:val="24"/>
          <w:lang w:val="es-ES_tradnl" w:eastAsia="es-ES"/>
        </w:rPr>
        <w:t xml:space="preserve"> 02549/INFOEM/IP/RR/2018, 02550/INFOEM/IP/RR/2018, 02551/INFOEM/IP/RR/2018 y 02552/INFOEM/IP/RR/2018</w:t>
      </w:r>
      <w:r w:rsidRPr="00330466">
        <w:rPr>
          <w:rFonts w:ascii="Palatino Linotype" w:eastAsia="MS Mincho" w:hAnsi="Palatino Linotype" w:cs="Arial"/>
          <w:b/>
          <w:bCs/>
          <w:sz w:val="24"/>
          <w:szCs w:val="24"/>
          <w:lang w:val="es-ES_tradnl" w:eastAsia="es-ES"/>
        </w:rPr>
        <w:t xml:space="preserve"> </w:t>
      </w:r>
      <w:r w:rsidRPr="00330466">
        <w:rPr>
          <w:rFonts w:ascii="Palatino Linotype" w:eastAsia="MS Mincho" w:hAnsi="Palatino Linotype" w:cs="Times New Roman"/>
          <w:sz w:val="24"/>
          <w:szCs w:val="24"/>
          <w:lang w:val="es-ES_tradnl" w:eastAsia="es-ES"/>
        </w:rPr>
        <w:t xml:space="preserve">promovido por </w:t>
      </w:r>
      <w:r w:rsidR="003A1671" w:rsidRPr="003A1671">
        <w:rPr>
          <w:rFonts w:ascii="Palatino Linotype" w:eastAsia="MS Mincho" w:hAnsi="Palatino Linotype" w:cs="Times New Roman"/>
          <w:b/>
          <w:sz w:val="24"/>
          <w:szCs w:val="24"/>
          <w:highlight w:val="black"/>
          <w:lang w:val="es-ES_tradnl" w:eastAsia="es-ES"/>
        </w:rPr>
        <w:t>---------------------------</w:t>
      </w:r>
      <w:r w:rsidRPr="00330466">
        <w:rPr>
          <w:rFonts w:ascii="Palatino Linotype" w:eastAsia="MS Mincho" w:hAnsi="Palatino Linotype" w:cs="Times New Roman"/>
          <w:b/>
          <w:sz w:val="24"/>
          <w:szCs w:val="24"/>
          <w:lang w:val="es-ES_tradnl" w:eastAsia="es-ES"/>
        </w:rPr>
        <w:t xml:space="preserve">, </w:t>
      </w:r>
      <w:r w:rsidRPr="00330466">
        <w:rPr>
          <w:rFonts w:ascii="Palatino Linotype" w:eastAsia="MS Mincho" w:hAnsi="Palatino Linotype" w:cs="Arial"/>
          <w:sz w:val="24"/>
          <w:szCs w:val="24"/>
          <w:lang w:val="es-ES_tradnl" w:eastAsia="es-ES"/>
        </w:rPr>
        <w:t xml:space="preserve">en su calidad de </w:t>
      </w:r>
      <w:r w:rsidRPr="00330466">
        <w:rPr>
          <w:rFonts w:ascii="Palatino Linotype" w:eastAsia="MS Mincho" w:hAnsi="Palatino Linotype" w:cs="Arial"/>
          <w:b/>
          <w:sz w:val="24"/>
          <w:szCs w:val="24"/>
          <w:lang w:val="es-ES_tradnl" w:eastAsia="es-ES"/>
        </w:rPr>
        <w:t>RECURRENTE</w:t>
      </w:r>
      <w:r w:rsidRPr="00330466">
        <w:rPr>
          <w:rFonts w:ascii="Palatino Linotype" w:eastAsia="MS Mincho" w:hAnsi="Palatino Linotype" w:cs="Arial"/>
          <w:sz w:val="24"/>
          <w:szCs w:val="24"/>
          <w:lang w:val="es-ES_tradnl" w:eastAsia="es-ES"/>
        </w:rPr>
        <w:t>, en contra de la</w:t>
      </w:r>
      <w:r w:rsidR="007A5732" w:rsidRPr="00330466">
        <w:rPr>
          <w:rFonts w:ascii="Palatino Linotype" w:eastAsia="MS Mincho" w:hAnsi="Palatino Linotype" w:cs="Arial"/>
          <w:sz w:val="24"/>
          <w:szCs w:val="24"/>
          <w:lang w:val="es-ES_tradnl" w:eastAsia="es-ES"/>
        </w:rPr>
        <w:t>s</w:t>
      </w:r>
      <w:r w:rsidRPr="00330466">
        <w:rPr>
          <w:rFonts w:ascii="Palatino Linotype" w:eastAsia="MS Mincho" w:hAnsi="Palatino Linotype" w:cs="Arial"/>
          <w:sz w:val="24"/>
          <w:szCs w:val="24"/>
          <w:lang w:val="es-ES_tradnl" w:eastAsia="es-ES"/>
        </w:rPr>
        <w:t xml:space="preserve"> respuesta del </w:t>
      </w:r>
      <w:r w:rsidRPr="00330466">
        <w:rPr>
          <w:rFonts w:ascii="Palatino Linotype" w:eastAsia="MS Mincho" w:hAnsi="Palatino Linotype" w:cs="Arial"/>
          <w:b/>
          <w:sz w:val="24"/>
          <w:szCs w:val="24"/>
          <w:lang w:val="es-ES_tradnl" w:eastAsia="es-ES"/>
        </w:rPr>
        <w:t xml:space="preserve">Poder </w:t>
      </w:r>
      <w:r w:rsidR="007A5732" w:rsidRPr="00330466">
        <w:rPr>
          <w:rFonts w:ascii="Palatino Linotype" w:eastAsia="MS Mincho" w:hAnsi="Palatino Linotype" w:cs="Arial"/>
          <w:b/>
          <w:sz w:val="24"/>
          <w:szCs w:val="24"/>
          <w:lang w:val="es-ES_tradnl" w:eastAsia="es-ES"/>
        </w:rPr>
        <w:t>Judicial</w:t>
      </w:r>
      <w:r w:rsidRPr="00330466">
        <w:rPr>
          <w:rFonts w:ascii="Palatino Linotype" w:eastAsia="MS Mincho" w:hAnsi="Palatino Linotype" w:cs="Arial"/>
          <w:sz w:val="24"/>
          <w:szCs w:val="24"/>
          <w:lang w:val="es-ES_tradnl" w:eastAsia="es-ES"/>
        </w:rPr>
        <w:t xml:space="preserve">, </w:t>
      </w:r>
      <w:r w:rsidRPr="00330466">
        <w:rPr>
          <w:rFonts w:ascii="Palatino Linotype" w:eastAsia="MS Mincho" w:hAnsi="Palatino Linotype" w:cs="Times New Roman"/>
          <w:sz w:val="24"/>
          <w:szCs w:val="24"/>
          <w:lang w:val="es-ES_tradnl" w:eastAsia="es-ES"/>
        </w:rPr>
        <w:t>en lo sucesivo el</w:t>
      </w:r>
      <w:r w:rsidRPr="00330466">
        <w:rPr>
          <w:rFonts w:ascii="Palatino Linotype" w:eastAsia="MS Mincho" w:hAnsi="Palatino Linotype" w:cs="Times New Roman"/>
          <w:b/>
          <w:sz w:val="24"/>
          <w:szCs w:val="24"/>
          <w:lang w:val="es-ES_tradnl" w:eastAsia="es-ES"/>
        </w:rPr>
        <w:t xml:space="preserve"> SUJETO OBLIGADO, </w:t>
      </w:r>
      <w:r w:rsidRPr="00330466">
        <w:rPr>
          <w:rFonts w:ascii="Palatino Linotype" w:eastAsia="MS Mincho" w:hAnsi="Palatino Linotype" w:cs="Times New Roman"/>
          <w:sz w:val="24"/>
          <w:szCs w:val="24"/>
          <w:lang w:val="es-ES_tradnl" w:eastAsia="es-ES"/>
        </w:rPr>
        <w:t>se procede a dictar la presente resolución, con base en los siguientes:</w:t>
      </w:r>
    </w:p>
    <w:p w:rsidR="00F9270B" w:rsidRPr="00330466" w:rsidRDefault="00F9270B" w:rsidP="00F9270B">
      <w:pPr>
        <w:keepNext/>
        <w:keepLines/>
        <w:spacing w:before="240" w:after="0" w:line="360" w:lineRule="auto"/>
        <w:jc w:val="center"/>
        <w:outlineLvl w:val="0"/>
        <w:rPr>
          <w:rFonts w:ascii="Palatino Linotype" w:eastAsia="MS Gothic" w:hAnsi="Palatino Linotype" w:cs="Times New Roman"/>
          <w:b/>
          <w:sz w:val="24"/>
          <w:szCs w:val="32"/>
        </w:rPr>
      </w:pPr>
      <w:r w:rsidRPr="00330466">
        <w:rPr>
          <w:rFonts w:ascii="Palatino Linotype" w:eastAsia="MS Gothic" w:hAnsi="Palatino Linotype" w:cs="Times New Roman"/>
          <w:b/>
          <w:sz w:val="24"/>
          <w:szCs w:val="32"/>
        </w:rPr>
        <w:t xml:space="preserve"> </w:t>
      </w:r>
      <w:bookmarkStart w:id="0" w:name="_Toc525555997"/>
      <w:r w:rsidRPr="00330466">
        <w:rPr>
          <w:rFonts w:ascii="Palatino Linotype" w:eastAsia="MS Gothic" w:hAnsi="Palatino Linotype" w:cs="Times New Roman"/>
          <w:b/>
          <w:sz w:val="24"/>
          <w:szCs w:val="32"/>
        </w:rPr>
        <w:t>A N T E C E D E N T E S</w:t>
      </w:r>
      <w:bookmarkEnd w:id="0"/>
    </w:p>
    <w:p w:rsidR="00F9270B" w:rsidRPr="00330466" w:rsidRDefault="00F9270B" w:rsidP="00F9270B">
      <w:pPr>
        <w:spacing w:before="240" w:after="240" w:line="360" w:lineRule="auto"/>
        <w:ind w:left="426"/>
        <w:contextualSpacing/>
        <w:jc w:val="both"/>
        <w:rPr>
          <w:rFonts w:ascii="Palatino Linotype" w:eastAsia="Calibri" w:hAnsi="Palatino Linotype" w:cs="Arial"/>
          <w:sz w:val="24"/>
          <w:szCs w:val="24"/>
          <w:lang w:val="es-ES" w:eastAsia="es-ES"/>
        </w:rPr>
      </w:pPr>
    </w:p>
    <w:p w:rsidR="00F9270B" w:rsidRPr="00330466" w:rsidRDefault="00F9270B" w:rsidP="00F9270B">
      <w:pPr>
        <w:numPr>
          <w:ilvl w:val="0"/>
          <w:numId w:val="2"/>
        </w:numPr>
        <w:spacing w:before="240" w:after="240" w:line="360" w:lineRule="auto"/>
        <w:ind w:left="426" w:hanging="426"/>
        <w:contextualSpacing/>
        <w:jc w:val="both"/>
        <w:rPr>
          <w:rFonts w:ascii="Palatino Linotype" w:eastAsia="Calibri" w:hAnsi="Palatino Linotype" w:cs="Arial"/>
          <w:sz w:val="24"/>
          <w:szCs w:val="24"/>
          <w:lang w:val="es-ES" w:eastAsia="es-ES"/>
        </w:rPr>
      </w:pPr>
      <w:r w:rsidRPr="00330466">
        <w:rPr>
          <w:rFonts w:ascii="Palatino Linotype" w:eastAsia="Calibri" w:hAnsi="Palatino Linotype" w:cs="Arial"/>
          <w:sz w:val="24"/>
          <w:szCs w:val="24"/>
          <w:lang w:val="es-ES" w:eastAsia="es-ES"/>
        </w:rPr>
        <w:t xml:space="preserve">El día </w:t>
      </w:r>
      <w:r w:rsidR="00C063BA" w:rsidRPr="00330466">
        <w:rPr>
          <w:rFonts w:ascii="Palatino Linotype" w:eastAsia="Calibri" w:hAnsi="Palatino Linotype" w:cs="Arial"/>
          <w:b/>
          <w:sz w:val="24"/>
          <w:szCs w:val="24"/>
          <w:lang w:val="es-ES" w:eastAsia="es-ES"/>
        </w:rPr>
        <w:t>seis (6</w:t>
      </w:r>
      <w:r w:rsidRPr="00330466">
        <w:rPr>
          <w:rFonts w:ascii="Palatino Linotype" w:eastAsia="Calibri" w:hAnsi="Palatino Linotype" w:cs="Arial"/>
          <w:b/>
          <w:sz w:val="24"/>
          <w:szCs w:val="24"/>
          <w:lang w:val="es-ES" w:eastAsia="es-ES"/>
        </w:rPr>
        <w:t xml:space="preserve">) de </w:t>
      </w:r>
      <w:r w:rsidR="00C063BA" w:rsidRPr="00330466">
        <w:rPr>
          <w:rFonts w:ascii="Palatino Linotype" w:eastAsia="Calibri" w:hAnsi="Palatino Linotype" w:cs="Arial"/>
          <w:b/>
          <w:sz w:val="24"/>
          <w:szCs w:val="24"/>
          <w:lang w:val="es-ES" w:eastAsia="es-ES"/>
        </w:rPr>
        <w:t>junio</w:t>
      </w:r>
      <w:r w:rsidRPr="00330466">
        <w:rPr>
          <w:rFonts w:ascii="Palatino Linotype" w:eastAsia="Calibri" w:hAnsi="Palatino Linotype" w:cs="Arial"/>
          <w:sz w:val="24"/>
          <w:szCs w:val="24"/>
          <w:lang w:val="es-ES" w:eastAsia="es-ES"/>
        </w:rPr>
        <w:t xml:space="preserve"> de dos mil dieciocho,</w:t>
      </w:r>
      <w:r w:rsidRPr="00330466">
        <w:rPr>
          <w:rFonts w:ascii="Palatino Linotype" w:eastAsia="Calibri" w:hAnsi="Palatino Linotype" w:cs="Times New Roman"/>
          <w:sz w:val="24"/>
          <w:szCs w:val="24"/>
          <w:lang w:val="es-ES" w:eastAsia="es-ES"/>
        </w:rPr>
        <w:t xml:space="preserve"> se presentó </w:t>
      </w:r>
      <w:r w:rsidRPr="00330466">
        <w:rPr>
          <w:rFonts w:ascii="Palatino Linotype" w:eastAsia="Calibri" w:hAnsi="Palatino Linotype" w:cs="Arial"/>
          <w:sz w:val="24"/>
          <w:szCs w:val="24"/>
          <w:lang w:val="es-ES" w:eastAsia="es-ES"/>
        </w:rPr>
        <w:t xml:space="preserve">ante el </w:t>
      </w:r>
      <w:r w:rsidRPr="00330466">
        <w:rPr>
          <w:rFonts w:ascii="Palatino Linotype" w:eastAsia="Calibri" w:hAnsi="Palatino Linotype" w:cs="Arial"/>
          <w:b/>
          <w:sz w:val="24"/>
          <w:szCs w:val="24"/>
          <w:lang w:val="es-ES" w:eastAsia="es-ES"/>
        </w:rPr>
        <w:t>SUJETO OBLIGADO</w:t>
      </w:r>
      <w:r w:rsidRPr="00330466">
        <w:rPr>
          <w:rFonts w:ascii="Palatino Linotype" w:eastAsia="Calibri" w:hAnsi="Palatino Linotype" w:cs="Arial"/>
          <w:sz w:val="24"/>
          <w:szCs w:val="24"/>
          <w:lang w:val="es-ES_tradnl" w:eastAsia="es-ES"/>
        </w:rPr>
        <w:t xml:space="preserve"> vía </w:t>
      </w:r>
      <w:r w:rsidRPr="00330466">
        <w:rPr>
          <w:rFonts w:ascii="Palatino Linotype" w:eastAsia="Calibri" w:hAnsi="Palatino Linotype" w:cs="Arial"/>
          <w:sz w:val="24"/>
          <w:szCs w:val="24"/>
          <w:lang w:val="es-ES" w:eastAsia="es-ES"/>
        </w:rPr>
        <w:t xml:space="preserve">Sistema de Acceso a la Información Mexiquense </w:t>
      </w:r>
      <w:r w:rsidRPr="00330466">
        <w:rPr>
          <w:rFonts w:ascii="Palatino Linotype" w:eastAsia="Calibri" w:hAnsi="Palatino Linotype" w:cs="Arial"/>
          <w:b/>
          <w:sz w:val="24"/>
          <w:szCs w:val="24"/>
          <w:lang w:val="es-ES" w:eastAsia="es-ES"/>
        </w:rPr>
        <w:t>(SAIMEX)</w:t>
      </w:r>
      <w:r w:rsidRPr="00330466">
        <w:rPr>
          <w:rFonts w:ascii="Palatino Linotype" w:eastAsia="Calibri" w:hAnsi="Palatino Linotype" w:cs="Arial"/>
          <w:sz w:val="24"/>
          <w:szCs w:val="24"/>
          <w:lang w:val="es-ES" w:eastAsia="es-ES"/>
        </w:rPr>
        <w:t>, la</w:t>
      </w:r>
      <w:r w:rsidR="00C063BA" w:rsidRPr="00330466">
        <w:rPr>
          <w:rFonts w:ascii="Palatino Linotype" w:eastAsia="Calibri" w:hAnsi="Palatino Linotype" w:cs="Arial"/>
          <w:sz w:val="24"/>
          <w:szCs w:val="24"/>
          <w:lang w:val="es-ES" w:eastAsia="es-ES"/>
        </w:rPr>
        <w:t>s</w:t>
      </w:r>
      <w:r w:rsidRPr="00330466">
        <w:rPr>
          <w:rFonts w:ascii="Palatino Linotype" w:eastAsia="Calibri" w:hAnsi="Palatino Linotype" w:cs="Arial"/>
          <w:sz w:val="24"/>
          <w:szCs w:val="24"/>
          <w:lang w:val="es-ES" w:eastAsia="es-ES"/>
        </w:rPr>
        <w:t xml:space="preserve"> solicitud</w:t>
      </w:r>
      <w:r w:rsidR="00C063BA" w:rsidRPr="00330466">
        <w:rPr>
          <w:rFonts w:ascii="Palatino Linotype" w:eastAsia="Calibri" w:hAnsi="Palatino Linotype" w:cs="Arial"/>
          <w:sz w:val="24"/>
          <w:szCs w:val="24"/>
          <w:lang w:val="es-ES" w:eastAsia="es-ES"/>
        </w:rPr>
        <w:t>es</w:t>
      </w:r>
      <w:r w:rsidRPr="00330466">
        <w:rPr>
          <w:rFonts w:ascii="Palatino Linotype" w:eastAsia="Calibri" w:hAnsi="Palatino Linotype" w:cs="Arial"/>
          <w:sz w:val="24"/>
          <w:szCs w:val="24"/>
          <w:lang w:val="es-ES" w:eastAsia="es-ES"/>
        </w:rPr>
        <w:t xml:space="preserve"> de información pública, registrada con </w:t>
      </w:r>
      <w:r w:rsidR="00C063BA" w:rsidRPr="00330466">
        <w:rPr>
          <w:rFonts w:ascii="Palatino Linotype" w:eastAsia="Calibri" w:hAnsi="Palatino Linotype" w:cs="Arial"/>
          <w:sz w:val="24"/>
          <w:szCs w:val="24"/>
          <w:lang w:val="es-ES" w:eastAsia="es-ES"/>
        </w:rPr>
        <w:t xml:space="preserve">los </w:t>
      </w:r>
      <w:r w:rsidRPr="00330466">
        <w:rPr>
          <w:rFonts w:ascii="Palatino Linotype" w:eastAsia="Calibri" w:hAnsi="Palatino Linotype" w:cs="Arial"/>
          <w:sz w:val="24"/>
          <w:szCs w:val="24"/>
          <w:lang w:val="es-ES" w:eastAsia="es-ES"/>
        </w:rPr>
        <w:t>número</w:t>
      </w:r>
      <w:r w:rsidR="00C063BA" w:rsidRPr="00330466">
        <w:rPr>
          <w:rFonts w:ascii="Palatino Linotype" w:eastAsia="Calibri" w:hAnsi="Palatino Linotype" w:cs="Arial"/>
          <w:sz w:val="24"/>
          <w:szCs w:val="24"/>
          <w:lang w:val="es-ES" w:eastAsia="es-ES"/>
        </w:rPr>
        <w:t>s</w:t>
      </w:r>
      <w:r w:rsidR="00C063BA" w:rsidRPr="00330466">
        <w:rPr>
          <w:rFonts w:ascii="Palatino Linotype" w:eastAsia="Times New Roman" w:hAnsi="Palatino Linotype" w:cs="Arial"/>
          <w:b/>
          <w:sz w:val="24"/>
          <w:szCs w:val="24"/>
          <w:lang w:val="es-ES" w:eastAsia="es-ES"/>
        </w:rPr>
        <w:t xml:space="preserve"> 00322</w:t>
      </w:r>
      <w:r w:rsidRPr="00330466">
        <w:rPr>
          <w:rFonts w:ascii="Palatino Linotype" w:eastAsia="Times New Roman" w:hAnsi="Palatino Linotype" w:cs="Arial"/>
          <w:b/>
          <w:sz w:val="24"/>
          <w:szCs w:val="24"/>
          <w:lang w:val="es-ES" w:eastAsia="es-ES"/>
        </w:rPr>
        <w:t>/</w:t>
      </w:r>
      <w:r w:rsidR="00C063BA" w:rsidRPr="00330466">
        <w:rPr>
          <w:rFonts w:ascii="Palatino Linotype" w:eastAsia="Times New Roman" w:hAnsi="Palatino Linotype" w:cs="Arial"/>
          <w:b/>
          <w:sz w:val="24"/>
          <w:szCs w:val="24"/>
          <w:lang w:val="es-ES" w:eastAsia="es-ES"/>
        </w:rPr>
        <w:t>PJUDICI</w:t>
      </w:r>
      <w:r w:rsidRPr="00330466">
        <w:rPr>
          <w:rFonts w:ascii="Palatino Linotype" w:eastAsia="Times New Roman" w:hAnsi="Palatino Linotype" w:cs="Arial"/>
          <w:b/>
          <w:sz w:val="24"/>
          <w:szCs w:val="24"/>
          <w:lang w:val="es-ES" w:eastAsia="es-ES"/>
        </w:rPr>
        <w:t xml:space="preserve">/IP/2018, </w:t>
      </w:r>
      <w:r w:rsidR="00C063BA" w:rsidRPr="00330466">
        <w:rPr>
          <w:rFonts w:ascii="Palatino Linotype" w:eastAsia="Times New Roman" w:hAnsi="Palatino Linotype" w:cs="Arial"/>
          <w:b/>
          <w:sz w:val="24"/>
          <w:szCs w:val="24"/>
          <w:lang w:val="es-ES" w:eastAsia="es-ES"/>
        </w:rPr>
        <w:t xml:space="preserve">00323/PJUDICI/IP/2018, 00324/PJUDICI/IP/2018, 00325/PJUDICI/IP/2018 y 00326/PJUDICI/IP/2018 </w:t>
      </w:r>
      <w:r w:rsidRPr="00330466">
        <w:rPr>
          <w:rFonts w:ascii="Palatino Linotype" w:eastAsia="Calibri" w:hAnsi="Palatino Linotype" w:cs="Arial"/>
          <w:sz w:val="24"/>
          <w:szCs w:val="24"/>
          <w:lang w:val="es-ES" w:eastAsia="es-ES"/>
        </w:rPr>
        <w:t>mediante la</w:t>
      </w:r>
      <w:r w:rsidR="00C063BA" w:rsidRPr="00330466">
        <w:rPr>
          <w:rFonts w:ascii="Palatino Linotype" w:eastAsia="Calibri" w:hAnsi="Palatino Linotype" w:cs="Arial"/>
          <w:sz w:val="24"/>
          <w:szCs w:val="24"/>
          <w:lang w:val="es-ES" w:eastAsia="es-ES"/>
        </w:rPr>
        <w:t>s</w:t>
      </w:r>
      <w:r w:rsidRPr="00330466">
        <w:rPr>
          <w:rFonts w:ascii="Palatino Linotype" w:eastAsia="Calibri" w:hAnsi="Palatino Linotype" w:cs="Arial"/>
          <w:sz w:val="24"/>
          <w:szCs w:val="24"/>
          <w:lang w:val="es-ES" w:eastAsia="es-ES"/>
        </w:rPr>
        <w:t xml:space="preserve"> cual</w:t>
      </w:r>
      <w:r w:rsidR="00C063BA" w:rsidRPr="00330466">
        <w:rPr>
          <w:rFonts w:ascii="Palatino Linotype" w:eastAsia="Calibri" w:hAnsi="Palatino Linotype" w:cs="Arial"/>
          <w:sz w:val="24"/>
          <w:szCs w:val="24"/>
          <w:lang w:val="es-ES" w:eastAsia="es-ES"/>
        </w:rPr>
        <w:t>es</w:t>
      </w:r>
      <w:r w:rsidRPr="00330466">
        <w:rPr>
          <w:rFonts w:ascii="Palatino Linotype" w:eastAsia="Calibri" w:hAnsi="Palatino Linotype" w:cs="Arial"/>
          <w:sz w:val="24"/>
          <w:szCs w:val="24"/>
          <w:lang w:val="es-ES" w:eastAsia="es-ES"/>
        </w:rPr>
        <w:t xml:space="preserve"> se requirió:</w:t>
      </w:r>
    </w:p>
    <w:p w:rsidR="007E153B" w:rsidRPr="00330466" w:rsidRDefault="007E153B" w:rsidP="00F9270B">
      <w:pPr>
        <w:spacing w:before="240" w:after="240" w:line="360" w:lineRule="auto"/>
        <w:ind w:left="426"/>
        <w:contextualSpacing/>
        <w:jc w:val="both"/>
        <w:rPr>
          <w:rFonts w:ascii="Palatino Linotype" w:eastAsia="Times New Roman" w:hAnsi="Palatino Linotype" w:cs="Arial"/>
          <w:b/>
          <w:sz w:val="24"/>
          <w:szCs w:val="24"/>
          <w:lang w:val="es-ES" w:eastAsia="es-ES"/>
        </w:rPr>
      </w:pPr>
    </w:p>
    <w:p w:rsidR="00C063BA" w:rsidRPr="00330466" w:rsidRDefault="00C063BA" w:rsidP="00F9270B">
      <w:pPr>
        <w:spacing w:before="240" w:after="240" w:line="360" w:lineRule="auto"/>
        <w:ind w:left="426"/>
        <w:contextualSpacing/>
        <w:jc w:val="both"/>
        <w:rPr>
          <w:rFonts w:ascii="Palatino Linotype" w:eastAsia="Times New Roman" w:hAnsi="Palatino Linotype" w:cs="Arial"/>
          <w:b/>
          <w:sz w:val="24"/>
          <w:szCs w:val="24"/>
          <w:lang w:val="es-ES" w:eastAsia="es-ES"/>
        </w:rPr>
      </w:pPr>
      <w:r w:rsidRPr="00330466">
        <w:rPr>
          <w:rFonts w:ascii="Palatino Linotype" w:eastAsia="Times New Roman" w:hAnsi="Palatino Linotype" w:cs="Arial"/>
          <w:b/>
          <w:sz w:val="24"/>
          <w:szCs w:val="24"/>
          <w:lang w:val="es-ES" w:eastAsia="es-ES"/>
        </w:rPr>
        <w:t>00322/PJUDICI</w:t>
      </w:r>
      <w:r w:rsidR="007E153B" w:rsidRPr="00330466">
        <w:rPr>
          <w:rFonts w:ascii="Palatino Linotype" w:eastAsia="Times New Roman" w:hAnsi="Palatino Linotype" w:cs="Arial"/>
          <w:b/>
          <w:sz w:val="24"/>
          <w:szCs w:val="24"/>
          <w:lang w:val="es-ES" w:eastAsia="es-ES"/>
        </w:rPr>
        <w:t>/IP/2018</w:t>
      </w:r>
      <w:r w:rsidRPr="00330466">
        <w:rPr>
          <w:rFonts w:ascii="Palatino Linotype" w:eastAsia="Times New Roman" w:hAnsi="Palatino Linotype" w:cs="Arial"/>
          <w:b/>
          <w:sz w:val="24"/>
          <w:szCs w:val="24"/>
          <w:lang w:val="es-ES" w:eastAsia="es-ES"/>
        </w:rPr>
        <w:t xml:space="preserve"> </w:t>
      </w:r>
    </w:p>
    <w:p w:rsidR="00C063BA" w:rsidRPr="00330466" w:rsidRDefault="00C063BA" w:rsidP="00F9270B">
      <w:pPr>
        <w:spacing w:before="240" w:after="240" w:line="360" w:lineRule="auto"/>
        <w:ind w:left="426"/>
        <w:contextualSpacing/>
        <w:jc w:val="both"/>
        <w:rPr>
          <w:rFonts w:ascii="Palatino Linotype" w:eastAsia="Times New Roman" w:hAnsi="Palatino Linotype" w:cs="Arial"/>
          <w:i/>
          <w:lang w:val="es-ES" w:eastAsia="es-ES"/>
        </w:rPr>
      </w:pPr>
      <w:r w:rsidRPr="00330466">
        <w:rPr>
          <w:rFonts w:ascii="Palatino Linotype" w:eastAsia="Times New Roman" w:hAnsi="Palatino Linotype" w:cs="Arial"/>
          <w:i/>
          <w:lang w:val="es-ES" w:eastAsia="es-ES"/>
        </w:rPr>
        <w:t>“</w:t>
      </w:r>
      <w:r w:rsidRPr="00330466">
        <w:rPr>
          <w:rFonts w:ascii="Palatino Linotype" w:eastAsia="Times New Roman" w:hAnsi="Palatino Linotype" w:cs="Arial"/>
          <w:i/>
          <w:lang w:eastAsia="es-ES"/>
        </w:rPr>
        <w:t xml:space="preserve">Solicito se informe en cuantas demandas a participado y/o ha sido parte actor o demandado el C. </w:t>
      </w:r>
      <w:r w:rsidR="00EE4637" w:rsidRPr="00EE4637">
        <w:rPr>
          <w:rFonts w:ascii="Palatino Linotype" w:eastAsia="Times New Roman" w:hAnsi="Palatino Linotype" w:cs="Arial"/>
          <w:b/>
          <w:i/>
          <w:highlight w:val="black"/>
          <w:lang w:eastAsia="es-ES"/>
        </w:rPr>
        <w:t>-----------------------------</w:t>
      </w:r>
      <w:r w:rsidRPr="00330466">
        <w:rPr>
          <w:rFonts w:ascii="Palatino Linotype" w:eastAsia="Times New Roman" w:hAnsi="Palatino Linotype" w:cs="Arial"/>
          <w:b/>
          <w:i/>
          <w:lang w:eastAsia="es-ES"/>
        </w:rPr>
        <w:t>,</w:t>
      </w:r>
      <w:r w:rsidRPr="00330466">
        <w:rPr>
          <w:rFonts w:ascii="Palatino Linotype" w:eastAsia="Times New Roman" w:hAnsi="Palatino Linotype" w:cs="Arial"/>
          <w:i/>
          <w:lang w:eastAsia="es-ES"/>
        </w:rPr>
        <w:t xml:space="preserve"> así mismo solicito copias simples de las resoluciones y/o </w:t>
      </w:r>
      <w:r w:rsidRPr="00330466">
        <w:rPr>
          <w:rFonts w:ascii="Palatino Linotype" w:eastAsia="Times New Roman" w:hAnsi="Palatino Linotype" w:cs="Arial"/>
          <w:i/>
          <w:lang w:eastAsia="es-ES"/>
        </w:rPr>
        <w:lastRenderedPageBreak/>
        <w:t>sentencia de las mismas. ………….</w:t>
      </w:r>
      <w:r w:rsidR="00EE4637" w:rsidRPr="00EE4637">
        <w:rPr>
          <w:rFonts w:ascii="Palatino Linotype" w:eastAsia="Times New Roman" w:hAnsi="Palatino Linotype" w:cs="Arial"/>
          <w:i/>
          <w:highlight w:val="black"/>
          <w:lang w:eastAsia="es-ES"/>
        </w:rPr>
        <w:t>-----------------------</w:t>
      </w:r>
      <w:r w:rsidRPr="00330466">
        <w:rPr>
          <w:rFonts w:ascii="Palatino Linotype" w:eastAsia="Times New Roman" w:hAnsi="Palatino Linotype" w:cs="Arial"/>
          <w:i/>
          <w:lang w:eastAsia="es-ES"/>
        </w:rPr>
        <w:t xml:space="preserve"> ¿Cuál hombre justo?, estabas muy lejos de serlo, ¡¡Le robaste a tu hija lo que tú mismo le vendiste!! Y te vas dejándolo a los cuervos de tus seguidores que creen que con eso podrán resolver la vida de sus ninis… “En memoria de </w:t>
      </w:r>
      <w:r w:rsidR="00EE4637">
        <w:rPr>
          <w:rFonts w:ascii="Palatino Linotype" w:eastAsia="Times New Roman" w:hAnsi="Palatino Linotype" w:cs="Arial"/>
          <w:i/>
          <w:lang w:eastAsia="es-ES"/>
        </w:rPr>
        <w:t>---</w:t>
      </w:r>
      <w:r w:rsidR="00EE4637" w:rsidRPr="00EE4637">
        <w:rPr>
          <w:rFonts w:ascii="Palatino Linotype" w:eastAsia="Times New Roman" w:hAnsi="Palatino Linotype" w:cs="Arial"/>
          <w:i/>
          <w:highlight w:val="black"/>
          <w:lang w:eastAsia="es-ES"/>
        </w:rPr>
        <w:t>---------------------------------</w:t>
      </w:r>
      <w:r w:rsidRPr="00330466">
        <w:rPr>
          <w:rFonts w:ascii="Palatino Linotype" w:eastAsia="Times New Roman" w:hAnsi="Palatino Linotype" w:cs="Arial"/>
          <w:i/>
          <w:lang w:eastAsia="es-ES"/>
        </w:rPr>
        <w:t xml:space="preserve"> quien sufrió en vida el yugo de este hombre opresor”…………</w:t>
      </w:r>
      <w:proofErr w:type="gramStart"/>
      <w:r w:rsidRPr="00330466">
        <w:rPr>
          <w:rFonts w:ascii="Palatino Linotype" w:eastAsia="Times New Roman" w:hAnsi="Palatino Linotype" w:cs="Arial"/>
          <w:i/>
          <w:lang w:val="es-ES" w:eastAsia="es-ES"/>
        </w:rPr>
        <w:t>”(</w:t>
      </w:r>
      <w:proofErr w:type="gramEnd"/>
      <w:r w:rsidRPr="00330466">
        <w:rPr>
          <w:rFonts w:ascii="Palatino Linotype" w:eastAsia="Times New Roman" w:hAnsi="Palatino Linotype" w:cs="Arial"/>
          <w:i/>
          <w:lang w:val="es-ES" w:eastAsia="es-ES"/>
        </w:rPr>
        <w:t>sic)</w:t>
      </w:r>
    </w:p>
    <w:p w:rsidR="00C063BA" w:rsidRPr="00330466" w:rsidRDefault="00C063BA" w:rsidP="00F9270B">
      <w:pPr>
        <w:spacing w:before="240" w:after="240" w:line="360" w:lineRule="auto"/>
        <w:ind w:left="426"/>
        <w:contextualSpacing/>
        <w:jc w:val="both"/>
        <w:rPr>
          <w:rFonts w:ascii="Palatino Linotype" w:eastAsia="Times New Roman" w:hAnsi="Palatino Linotype" w:cs="Arial"/>
          <w:b/>
          <w:sz w:val="24"/>
          <w:szCs w:val="24"/>
          <w:lang w:val="es-ES" w:eastAsia="es-ES"/>
        </w:rPr>
      </w:pPr>
    </w:p>
    <w:p w:rsidR="00C063BA" w:rsidRPr="00330466" w:rsidRDefault="00C063BA" w:rsidP="00F9270B">
      <w:pPr>
        <w:spacing w:before="240" w:after="240" w:line="360" w:lineRule="auto"/>
        <w:ind w:left="426"/>
        <w:contextualSpacing/>
        <w:jc w:val="both"/>
        <w:rPr>
          <w:rFonts w:ascii="Palatino Linotype" w:eastAsia="Times New Roman" w:hAnsi="Palatino Linotype" w:cs="Arial"/>
          <w:b/>
          <w:sz w:val="24"/>
          <w:szCs w:val="24"/>
          <w:lang w:val="es-ES" w:eastAsia="es-ES"/>
        </w:rPr>
      </w:pPr>
      <w:r w:rsidRPr="00330466">
        <w:rPr>
          <w:rFonts w:ascii="Palatino Linotype" w:eastAsia="Times New Roman" w:hAnsi="Palatino Linotype" w:cs="Arial"/>
          <w:b/>
          <w:sz w:val="24"/>
          <w:szCs w:val="24"/>
          <w:lang w:val="es-ES" w:eastAsia="es-ES"/>
        </w:rPr>
        <w:t xml:space="preserve">00323/PJUDICI/IP/2018, </w:t>
      </w:r>
    </w:p>
    <w:p w:rsidR="00C063BA" w:rsidRPr="00330466" w:rsidRDefault="00C063BA" w:rsidP="00F9270B">
      <w:pPr>
        <w:spacing w:before="240" w:after="240" w:line="360" w:lineRule="auto"/>
        <w:ind w:left="426"/>
        <w:contextualSpacing/>
        <w:jc w:val="both"/>
        <w:rPr>
          <w:rFonts w:ascii="Palatino Linotype" w:eastAsia="Calibri" w:hAnsi="Palatino Linotype" w:cs="Arial"/>
          <w:i/>
          <w:lang w:eastAsia="es-ES"/>
        </w:rPr>
      </w:pPr>
      <w:r w:rsidRPr="00330466">
        <w:rPr>
          <w:rFonts w:ascii="Palatino Linotype" w:eastAsia="Calibri" w:hAnsi="Palatino Linotype" w:cs="Arial"/>
          <w:i/>
          <w:lang w:eastAsia="es-ES"/>
        </w:rPr>
        <w:t xml:space="preserve">“Solicito se me informe en cuantas demandas a participado y/o ha sido parte actor o demandado la C. </w:t>
      </w:r>
      <w:r w:rsidR="00EE4637" w:rsidRPr="00EE4637">
        <w:rPr>
          <w:rFonts w:ascii="Palatino Linotype" w:eastAsia="Calibri" w:hAnsi="Palatino Linotype" w:cs="Arial"/>
          <w:b/>
          <w:i/>
          <w:highlight w:val="black"/>
          <w:lang w:eastAsia="es-ES"/>
        </w:rPr>
        <w:t>-----------------------------</w:t>
      </w:r>
      <w:r w:rsidRPr="00330466">
        <w:rPr>
          <w:rFonts w:ascii="Palatino Linotype" w:eastAsia="Calibri" w:hAnsi="Palatino Linotype" w:cs="Arial"/>
          <w:b/>
          <w:i/>
          <w:lang w:eastAsia="es-ES"/>
        </w:rPr>
        <w:t>,</w:t>
      </w:r>
      <w:r w:rsidRPr="00330466">
        <w:rPr>
          <w:rFonts w:ascii="Palatino Linotype" w:eastAsia="Calibri" w:hAnsi="Palatino Linotype" w:cs="Arial"/>
          <w:i/>
          <w:lang w:eastAsia="es-ES"/>
        </w:rPr>
        <w:t xml:space="preserve"> así mismo solicito copias simples de las resoluciones y/o sentencia de las mismas. ………….</w:t>
      </w:r>
      <w:r w:rsidR="00EE4637" w:rsidRPr="00EE4637">
        <w:rPr>
          <w:rFonts w:ascii="Palatino Linotype" w:eastAsia="Calibri" w:hAnsi="Palatino Linotype" w:cs="Arial"/>
          <w:i/>
          <w:highlight w:val="black"/>
          <w:lang w:eastAsia="es-ES"/>
        </w:rPr>
        <w:t>-----------------------</w:t>
      </w:r>
      <w:r w:rsidRPr="00330466">
        <w:rPr>
          <w:rFonts w:ascii="Palatino Linotype" w:eastAsia="Calibri" w:hAnsi="Palatino Linotype" w:cs="Arial"/>
          <w:i/>
          <w:lang w:eastAsia="es-ES"/>
        </w:rPr>
        <w:t xml:space="preserve"> ¿Cuál hombre justo?, estabas muy lejos de serlo, ¡¡Le robaste a tu hija lo que tú mismo le vendiste!! Y te vas dejándolo a los cuervos de tus seguidores que creen que con eso podrán resolver la vida de sus ninis… “En memoria de </w:t>
      </w:r>
      <w:r w:rsidR="00EE4637" w:rsidRPr="00EE4637">
        <w:rPr>
          <w:rFonts w:ascii="Palatino Linotype" w:eastAsia="Calibri" w:hAnsi="Palatino Linotype" w:cs="Arial"/>
          <w:i/>
          <w:highlight w:val="black"/>
          <w:lang w:eastAsia="es-ES"/>
        </w:rPr>
        <w:t>------------------------------</w:t>
      </w:r>
      <w:r w:rsidRPr="00330466">
        <w:rPr>
          <w:rFonts w:ascii="Palatino Linotype" w:eastAsia="Calibri" w:hAnsi="Palatino Linotype" w:cs="Arial"/>
          <w:i/>
          <w:lang w:eastAsia="es-ES"/>
        </w:rPr>
        <w:t xml:space="preserve"> quien sufrió en vida el yugo de este hombre opresor”…………</w:t>
      </w:r>
      <w:proofErr w:type="gramStart"/>
      <w:r w:rsidRPr="00330466">
        <w:rPr>
          <w:rFonts w:ascii="Palatino Linotype" w:eastAsia="Calibri" w:hAnsi="Palatino Linotype" w:cs="Arial"/>
          <w:i/>
          <w:lang w:eastAsia="es-ES"/>
        </w:rPr>
        <w:t>”(</w:t>
      </w:r>
      <w:proofErr w:type="gramEnd"/>
      <w:r w:rsidRPr="00330466">
        <w:rPr>
          <w:rFonts w:ascii="Palatino Linotype" w:eastAsia="Calibri" w:hAnsi="Palatino Linotype" w:cs="Arial"/>
          <w:i/>
          <w:lang w:eastAsia="es-ES"/>
        </w:rPr>
        <w:t>sic)</w:t>
      </w:r>
    </w:p>
    <w:p w:rsidR="00C063BA" w:rsidRPr="00330466" w:rsidRDefault="00C063BA" w:rsidP="00F9270B">
      <w:pPr>
        <w:spacing w:before="240" w:after="240" w:line="360" w:lineRule="auto"/>
        <w:ind w:left="426"/>
        <w:contextualSpacing/>
        <w:jc w:val="both"/>
        <w:rPr>
          <w:rFonts w:ascii="Palatino Linotype" w:eastAsia="Calibri" w:hAnsi="Palatino Linotype" w:cs="Arial"/>
          <w:i/>
          <w:lang w:eastAsia="es-ES"/>
        </w:rPr>
      </w:pPr>
    </w:p>
    <w:p w:rsidR="00C063BA" w:rsidRPr="00330466" w:rsidRDefault="00C063BA" w:rsidP="00F9270B">
      <w:pPr>
        <w:spacing w:before="240" w:after="240" w:line="360" w:lineRule="auto"/>
        <w:ind w:left="426"/>
        <w:contextualSpacing/>
        <w:jc w:val="both"/>
        <w:rPr>
          <w:rFonts w:ascii="Palatino Linotype" w:eastAsia="Times New Roman" w:hAnsi="Palatino Linotype" w:cs="Arial"/>
          <w:b/>
          <w:sz w:val="24"/>
          <w:szCs w:val="24"/>
          <w:lang w:val="es-ES" w:eastAsia="es-ES"/>
        </w:rPr>
      </w:pPr>
      <w:r w:rsidRPr="00330466">
        <w:rPr>
          <w:rFonts w:ascii="Palatino Linotype" w:eastAsia="Times New Roman" w:hAnsi="Palatino Linotype" w:cs="Arial"/>
          <w:b/>
          <w:sz w:val="24"/>
          <w:szCs w:val="24"/>
          <w:lang w:val="es-ES" w:eastAsia="es-ES"/>
        </w:rPr>
        <w:t>00324/PJUDICI/IP/2018</w:t>
      </w:r>
    </w:p>
    <w:p w:rsidR="00C063BA" w:rsidRPr="00330466" w:rsidRDefault="00C063BA" w:rsidP="00F9270B">
      <w:pPr>
        <w:spacing w:before="240" w:after="240" w:line="360" w:lineRule="auto"/>
        <w:ind w:left="426"/>
        <w:contextualSpacing/>
        <w:jc w:val="both"/>
        <w:rPr>
          <w:rFonts w:ascii="Palatino Linotype" w:eastAsia="Calibri" w:hAnsi="Palatino Linotype" w:cs="Arial"/>
          <w:i/>
          <w:lang w:eastAsia="es-ES"/>
        </w:rPr>
      </w:pPr>
      <w:r w:rsidRPr="00330466">
        <w:rPr>
          <w:rFonts w:ascii="Palatino Linotype" w:eastAsia="Calibri" w:hAnsi="Palatino Linotype" w:cs="Arial"/>
          <w:i/>
          <w:lang w:eastAsia="es-ES"/>
        </w:rPr>
        <w:t xml:space="preserve">“Solicito se me informe en cuantas demandas a participado y/o ha sido parte actor o demandado la </w:t>
      </w:r>
      <w:r w:rsidRPr="00330466">
        <w:rPr>
          <w:rFonts w:ascii="Palatino Linotype" w:eastAsia="Calibri" w:hAnsi="Palatino Linotype" w:cs="Arial"/>
          <w:b/>
          <w:i/>
          <w:lang w:eastAsia="es-ES"/>
        </w:rPr>
        <w:t xml:space="preserve">C. </w:t>
      </w:r>
      <w:r w:rsidR="00EE4637" w:rsidRPr="00EE4637">
        <w:rPr>
          <w:rFonts w:ascii="Palatino Linotype" w:eastAsia="Calibri" w:hAnsi="Palatino Linotype" w:cs="Arial"/>
          <w:b/>
          <w:i/>
          <w:highlight w:val="black"/>
          <w:lang w:eastAsia="es-ES"/>
        </w:rPr>
        <w:t>-----------------------</w:t>
      </w:r>
      <w:r w:rsidRPr="00330466">
        <w:rPr>
          <w:rFonts w:ascii="Palatino Linotype" w:eastAsia="Calibri" w:hAnsi="Palatino Linotype" w:cs="Arial"/>
          <w:b/>
          <w:i/>
          <w:lang w:eastAsia="es-ES"/>
        </w:rPr>
        <w:t>,</w:t>
      </w:r>
      <w:r w:rsidRPr="00330466">
        <w:rPr>
          <w:rFonts w:ascii="Palatino Linotype" w:eastAsia="Calibri" w:hAnsi="Palatino Linotype" w:cs="Arial"/>
          <w:i/>
          <w:lang w:eastAsia="es-ES"/>
        </w:rPr>
        <w:t xml:space="preserve"> así mismo solicito copias simples de las resoluciones y/o sentencia de las mismas. ………….</w:t>
      </w:r>
      <w:r w:rsidR="00EE4637" w:rsidRPr="00EE4637">
        <w:rPr>
          <w:rFonts w:ascii="Palatino Linotype" w:eastAsia="Calibri" w:hAnsi="Palatino Linotype" w:cs="Arial"/>
          <w:i/>
          <w:highlight w:val="black"/>
          <w:lang w:eastAsia="es-ES"/>
        </w:rPr>
        <w:t>---------------</w:t>
      </w:r>
      <w:r w:rsidR="00EE4637">
        <w:rPr>
          <w:rFonts w:ascii="Palatino Linotype" w:eastAsia="Calibri" w:hAnsi="Palatino Linotype" w:cs="Arial"/>
          <w:i/>
          <w:highlight w:val="black"/>
          <w:lang w:eastAsia="es-ES"/>
        </w:rPr>
        <w:t>-----------</w:t>
      </w:r>
      <w:r w:rsidR="00EE4637" w:rsidRPr="00EE4637">
        <w:rPr>
          <w:rFonts w:ascii="Palatino Linotype" w:eastAsia="Calibri" w:hAnsi="Palatino Linotype" w:cs="Arial"/>
          <w:i/>
          <w:highlight w:val="black"/>
          <w:lang w:eastAsia="es-ES"/>
        </w:rPr>
        <w:t>-------</w:t>
      </w:r>
      <w:r w:rsidRPr="00330466">
        <w:rPr>
          <w:rFonts w:ascii="Palatino Linotype" w:eastAsia="Calibri" w:hAnsi="Palatino Linotype" w:cs="Arial"/>
          <w:i/>
          <w:lang w:eastAsia="es-ES"/>
        </w:rPr>
        <w:t xml:space="preserve"> ¿Cuál hombre justo?, estabas muy lejos de serlo, ¡¡Le robaste a tu hija lo que tú mismo le vendiste!! Y te vas dejándolo a los cuervos de tus seguidores que creen que con eso podrán resolver la vida de sus ninis… “En memoria de </w:t>
      </w:r>
      <w:r w:rsidR="00EE4637">
        <w:rPr>
          <w:rFonts w:ascii="Palatino Linotype" w:eastAsia="Calibri" w:hAnsi="Palatino Linotype" w:cs="Arial"/>
          <w:i/>
          <w:lang w:eastAsia="es-ES"/>
        </w:rPr>
        <w:t>---</w:t>
      </w:r>
      <w:r w:rsidR="00EE4637" w:rsidRPr="00EE4637">
        <w:rPr>
          <w:rFonts w:ascii="Palatino Linotype" w:eastAsia="Calibri" w:hAnsi="Palatino Linotype" w:cs="Arial"/>
          <w:i/>
          <w:highlight w:val="black"/>
          <w:lang w:eastAsia="es-ES"/>
        </w:rPr>
        <w:t>----------------------------</w:t>
      </w:r>
      <w:r w:rsidRPr="00330466">
        <w:rPr>
          <w:rFonts w:ascii="Palatino Linotype" w:eastAsia="Calibri" w:hAnsi="Palatino Linotype" w:cs="Arial"/>
          <w:i/>
          <w:lang w:eastAsia="es-ES"/>
        </w:rPr>
        <w:t xml:space="preserve"> quien sufrió en vida el yugo de este hombre opresor”…………”</w:t>
      </w:r>
    </w:p>
    <w:p w:rsidR="007E153B" w:rsidRPr="00330466" w:rsidRDefault="007E153B" w:rsidP="00F9270B">
      <w:pPr>
        <w:spacing w:before="240" w:after="240" w:line="360" w:lineRule="auto"/>
        <w:ind w:left="426"/>
        <w:contextualSpacing/>
        <w:jc w:val="both"/>
        <w:rPr>
          <w:rFonts w:ascii="Palatino Linotype" w:eastAsia="Times New Roman" w:hAnsi="Palatino Linotype" w:cs="Arial"/>
          <w:b/>
          <w:sz w:val="24"/>
          <w:szCs w:val="24"/>
          <w:lang w:val="es-ES" w:eastAsia="es-ES"/>
        </w:rPr>
      </w:pPr>
    </w:p>
    <w:p w:rsidR="00C063BA" w:rsidRPr="00330466" w:rsidRDefault="00C063BA" w:rsidP="00F9270B">
      <w:pPr>
        <w:spacing w:before="240" w:after="240" w:line="360" w:lineRule="auto"/>
        <w:ind w:left="426"/>
        <w:contextualSpacing/>
        <w:jc w:val="both"/>
        <w:rPr>
          <w:rFonts w:ascii="Palatino Linotype" w:eastAsia="Times New Roman" w:hAnsi="Palatino Linotype" w:cs="Arial"/>
          <w:b/>
          <w:sz w:val="24"/>
          <w:szCs w:val="24"/>
          <w:lang w:val="es-ES" w:eastAsia="es-ES"/>
        </w:rPr>
      </w:pPr>
      <w:r w:rsidRPr="00330466">
        <w:rPr>
          <w:rFonts w:ascii="Palatino Linotype" w:eastAsia="Times New Roman" w:hAnsi="Palatino Linotype" w:cs="Arial"/>
          <w:b/>
          <w:sz w:val="24"/>
          <w:szCs w:val="24"/>
          <w:lang w:val="es-ES" w:eastAsia="es-ES"/>
        </w:rPr>
        <w:t xml:space="preserve">00325/PJUDICI/IP/2018 </w:t>
      </w:r>
    </w:p>
    <w:p w:rsidR="00C063BA" w:rsidRPr="00330466" w:rsidRDefault="00C063BA" w:rsidP="00F9270B">
      <w:pPr>
        <w:spacing w:before="240" w:after="240" w:line="360" w:lineRule="auto"/>
        <w:ind w:left="426"/>
        <w:contextualSpacing/>
        <w:jc w:val="both"/>
        <w:rPr>
          <w:rFonts w:ascii="Palatino Linotype" w:eastAsia="Calibri" w:hAnsi="Palatino Linotype" w:cs="Arial"/>
          <w:i/>
          <w:lang w:eastAsia="es-ES"/>
        </w:rPr>
      </w:pPr>
      <w:r w:rsidRPr="00330466">
        <w:rPr>
          <w:rFonts w:ascii="Palatino Linotype" w:eastAsia="Calibri" w:hAnsi="Palatino Linotype" w:cs="Arial"/>
          <w:i/>
          <w:lang w:eastAsia="es-ES"/>
        </w:rPr>
        <w:t>“</w:t>
      </w:r>
      <w:r w:rsidR="007E153B" w:rsidRPr="00330466">
        <w:rPr>
          <w:rFonts w:ascii="Palatino Linotype" w:eastAsia="Calibri" w:hAnsi="Palatino Linotype" w:cs="Arial"/>
          <w:i/>
          <w:lang w:eastAsia="es-ES"/>
        </w:rPr>
        <w:t xml:space="preserve">Solicito se me informe en cuantas demandas a participado y/o ha sido parte actor o demandado la C. </w:t>
      </w:r>
      <w:r w:rsidR="00EE4637" w:rsidRPr="00EE4637">
        <w:rPr>
          <w:rFonts w:ascii="Palatino Linotype" w:eastAsia="Calibri" w:hAnsi="Palatino Linotype" w:cs="Arial"/>
          <w:b/>
          <w:i/>
          <w:highlight w:val="black"/>
          <w:lang w:eastAsia="es-ES"/>
        </w:rPr>
        <w:t>-</w:t>
      </w:r>
      <w:r w:rsidR="00EE4637">
        <w:rPr>
          <w:rFonts w:ascii="Palatino Linotype" w:eastAsia="Calibri" w:hAnsi="Palatino Linotype" w:cs="Arial"/>
          <w:b/>
          <w:i/>
          <w:highlight w:val="black"/>
          <w:lang w:eastAsia="es-ES"/>
        </w:rPr>
        <w:t>----</w:t>
      </w:r>
      <w:r w:rsidR="00EE4637" w:rsidRPr="00EE4637">
        <w:rPr>
          <w:rFonts w:ascii="Palatino Linotype" w:eastAsia="Calibri" w:hAnsi="Palatino Linotype" w:cs="Arial"/>
          <w:b/>
          <w:i/>
          <w:highlight w:val="black"/>
          <w:lang w:eastAsia="es-ES"/>
        </w:rPr>
        <w:t>--------</w:t>
      </w:r>
      <w:r w:rsidR="00EE4637">
        <w:rPr>
          <w:rFonts w:ascii="Palatino Linotype" w:eastAsia="Calibri" w:hAnsi="Palatino Linotype" w:cs="Arial"/>
          <w:b/>
          <w:i/>
          <w:highlight w:val="black"/>
          <w:lang w:eastAsia="es-ES"/>
        </w:rPr>
        <w:t>--</w:t>
      </w:r>
      <w:r w:rsidR="00EE4637" w:rsidRPr="00EE4637">
        <w:rPr>
          <w:rFonts w:ascii="Palatino Linotype" w:eastAsia="Calibri" w:hAnsi="Palatino Linotype" w:cs="Arial"/>
          <w:b/>
          <w:i/>
          <w:highlight w:val="black"/>
          <w:lang w:eastAsia="es-ES"/>
        </w:rPr>
        <w:t>-----------</w:t>
      </w:r>
      <w:r w:rsidR="007E153B" w:rsidRPr="00330466">
        <w:rPr>
          <w:rFonts w:ascii="Palatino Linotype" w:eastAsia="Calibri" w:hAnsi="Palatino Linotype" w:cs="Arial"/>
          <w:i/>
          <w:lang w:eastAsia="es-ES"/>
        </w:rPr>
        <w:t>, así mismo solicito copias simples de las resoluciones y/o sentencia de las mismas. ………….</w:t>
      </w:r>
      <w:r w:rsidR="00EE4637" w:rsidRPr="00EE4637">
        <w:rPr>
          <w:rFonts w:ascii="Palatino Linotype" w:eastAsia="Calibri" w:hAnsi="Palatino Linotype" w:cs="Arial"/>
          <w:i/>
          <w:highlight w:val="black"/>
          <w:lang w:eastAsia="es-ES"/>
        </w:rPr>
        <w:t>-------------</w:t>
      </w:r>
      <w:r w:rsidR="00EE4637">
        <w:rPr>
          <w:rFonts w:ascii="Palatino Linotype" w:eastAsia="Calibri" w:hAnsi="Palatino Linotype" w:cs="Arial"/>
          <w:i/>
          <w:highlight w:val="black"/>
          <w:lang w:eastAsia="es-ES"/>
        </w:rPr>
        <w:t>----</w:t>
      </w:r>
      <w:r w:rsidR="00EE4637" w:rsidRPr="00EE4637">
        <w:rPr>
          <w:rFonts w:ascii="Palatino Linotype" w:eastAsia="Calibri" w:hAnsi="Palatino Linotype" w:cs="Arial"/>
          <w:i/>
          <w:highlight w:val="black"/>
          <w:lang w:eastAsia="es-ES"/>
        </w:rPr>
        <w:t>--------</w:t>
      </w:r>
      <w:r w:rsidR="007E153B" w:rsidRPr="00330466">
        <w:rPr>
          <w:rFonts w:ascii="Palatino Linotype" w:eastAsia="Calibri" w:hAnsi="Palatino Linotype" w:cs="Arial"/>
          <w:i/>
          <w:lang w:eastAsia="es-ES"/>
        </w:rPr>
        <w:t xml:space="preserve"> ¿Cuál hombre justo?, estabas muy lejos de serlo, ¡¡Le robaste a tu hija lo que tú mismo le vendiste!! Y te vas dejándolo a los cuervos </w:t>
      </w:r>
      <w:r w:rsidR="007E153B" w:rsidRPr="00330466">
        <w:rPr>
          <w:rFonts w:ascii="Palatino Linotype" w:eastAsia="Calibri" w:hAnsi="Palatino Linotype" w:cs="Arial"/>
          <w:i/>
          <w:lang w:eastAsia="es-ES"/>
        </w:rPr>
        <w:lastRenderedPageBreak/>
        <w:t xml:space="preserve">de tus seguidores que creen que con eso podrán resolver la vida de sus ninis… “En memoria de </w:t>
      </w:r>
      <w:r w:rsidR="00EE4637" w:rsidRPr="00EE4637">
        <w:rPr>
          <w:rFonts w:ascii="Palatino Linotype" w:eastAsia="Calibri" w:hAnsi="Palatino Linotype" w:cs="Arial"/>
          <w:i/>
          <w:highlight w:val="black"/>
          <w:lang w:eastAsia="es-ES"/>
        </w:rPr>
        <w:t>---------------------------------</w:t>
      </w:r>
      <w:r w:rsidR="007E153B" w:rsidRPr="00330466">
        <w:rPr>
          <w:rFonts w:ascii="Palatino Linotype" w:eastAsia="Calibri" w:hAnsi="Palatino Linotype" w:cs="Arial"/>
          <w:i/>
          <w:lang w:eastAsia="es-ES"/>
        </w:rPr>
        <w:t xml:space="preserve"> quien sufrió en vida el yugo de este hombre opresor”…………</w:t>
      </w:r>
      <w:r w:rsidRPr="00330466">
        <w:rPr>
          <w:rFonts w:ascii="Palatino Linotype" w:eastAsia="Calibri" w:hAnsi="Palatino Linotype" w:cs="Arial"/>
          <w:i/>
          <w:lang w:eastAsia="es-ES"/>
        </w:rPr>
        <w:t>”</w:t>
      </w:r>
    </w:p>
    <w:p w:rsidR="007E153B" w:rsidRPr="00330466" w:rsidRDefault="007E153B" w:rsidP="00F9270B">
      <w:pPr>
        <w:spacing w:before="240" w:after="240" w:line="360" w:lineRule="auto"/>
        <w:ind w:left="426"/>
        <w:contextualSpacing/>
        <w:jc w:val="both"/>
        <w:rPr>
          <w:rFonts w:ascii="Palatino Linotype" w:eastAsia="Times New Roman" w:hAnsi="Palatino Linotype" w:cs="Arial"/>
          <w:b/>
          <w:sz w:val="24"/>
          <w:szCs w:val="24"/>
          <w:lang w:val="es-ES" w:eastAsia="es-ES"/>
        </w:rPr>
      </w:pPr>
    </w:p>
    <w:p w:rsidR="00F9270B" w:rsidRPr="00330466" w:rsidRDefault="00C063BA" w:rsidP="00F9270B">
      <w:pPr>
        <w:spacing w:before="240" w:after="240" w:line="360" w:lineRule="auto"/>
        <w:ind w:left="426"/>
        <w:contextualSpacing/>
        <w:jc w:val="both"/>
        <w:rPr>
          <w:rFonts w:ascii="Palatino Linotype" w:eastAsia="Calibri" w:hAnsi="Palatino Linotype" w:cs="Arial"/>
          <w:i/>
          <w:lang w:val="es-ES" w:eastAsia="es-ES"/>
        </w:rPr>
      </w:pPr>
      <w:r w:rsidRPr="00330466">
        <w:rPr>
          <w:rFonts w:ascii="Palatino Linotype" w:eastAsia="Times New Roman" w:hAnsi="Palatino Linotype" w:cs="Arial"/>
          <w:b/>
          <w:sz w:val="24"/>
          <w:szCs w:val="24"/>
          <w:lang w:val="es-ES" w:eastAsia="es-ES"/>
        </w:rPr>
        <w:t>00326/PJUDICI/IP/2018</w:t>
      </w:r>
    </w:p>
    <w:p w:rsidR="00F9270B" w:rsidRPr="00330466" w:rsidRDefault="00F9270B" w:rsidP="00F9270B">
      <w:pPr>
        <w:spacing w:before="240" w:after="240" w:line="360" w:lineRule="auto"/>
        <w:ind w:left="426" w:right="567"/>
        <w:contextualSpacing/>
        <w:jc w:val="both"/>
        <w:rPr>
          <w:rFonts w:ascii="Palatino Linotype" w:eastAsia="Calibri" w:hAnsi="Palatino Linotype" w:cs="Arial"/>
          <w:i/>
          <w:lang w:val="es-ES" w:eastAsia="es-ES"/>
        </w:rPr>
      </w:pPr>
      <w:r w:rsidRPr="00330466">
        <w:rPr>
          <w:rFonts w:ascii="Palatino Linotype" w:eastAsia="Calibri" w:hAnsi="Palatino Linotype" w:cs="Arial"/>
          <w:i/>
          <w:lang w:val="es-ES" w:eastAsia="es-ES"/>
        </w:rPr>
        <w:t>“</w:t>
      </w:r>
      <w:r w:rsidR="00C063BA" w:rsidRPr="00330466">
        <w:rPr>
          <w:rFonts w:ascii="Palatino Linotype" w:eastAsia="Calibri" w:hAnsi="Palatino Linotype" w:cs="Arial"/>
          <w:i/>
          <w:lang w:eastAsia="es-ES"/>
        </w:rPr>
        <w:t xml:space="preserve">Solicito se me informe en cuantas demandas a participado y/o ha sido parte actor o demandado la C. </w:t>
      </w:r>
      <w:r w:rsidR="00EE4637" w:rsidRPr="00EE4637">
        <w:rPr>
          <w:rFonts w:ascii="Palatino Linotype" w:eastAsia="Calibri" w:hAnsi="Palatino Linotype" w:cs="Arial"/>
          <w:b/>
          <w:i/>
          <w:highlight w:val="black"/>
          <w:lang w:eastAsia="es-ES"/>
        </w:rPr>
        <w:t>-----------------------------------</w:t>
      </w:r>
      <w:r w:rsidR="00C063BA" w:rsidRPr="00330466">
        <w:rPr>
          <w:rFonts w:ascii="Palatino Linotype" w:eastAsia="Calibri" w:hAnsi="Palatino Linotype" w:cs="Arial"/>
          <w:b/>
          <w:i/>
          <w:lang w:eastAsia="es-ES"/>
        </w:rPr>
        <w:t>,</w:t>
      </w:r>
      <w:r w:rsidR="00C063BA" w:rsidRPr="00330466">
        <w:rPr>
          <w:rFonts w:ascii="Palatino Linotype" w:eastAsia="Calibri" w:hAnsi="Palatino Linotype" w:cs="Arial"/>
          <w:i/>
          <w:lang w:eastAsia="es-ES"/>
        </w:rPr>
        <w:t xml:space="preserve"> así mismo solicito copias simples de las resoluciones y/o sentencia de las mismas. ………….</w:t>
      </w:r>
      <w:r w:rsidR="00EE4637" w:rsidRPr="00EE4637">
        <w:rPr>
          <w:rFonts w:ascii="Palatino Linotype" w:eastAsia="Calibri" w:hAnsi="Palatino Linotype" w:cs="Arial"/>
          <w:i/>
          <w:highlight w:val="black"/>
          <w:lang w:eastAsia="es-ES"/>
        </w:rPr>
        <w:t>--------</w:t>
      </w:r>
      <w:r w:rsidR="00EE4637">
        <w:rPr>
          <w:rFonts w:ascii="Palatino Linotype" w:eastAsia="Calibri" w:hAnsi="Palatino Linotype" w:cs="Arial"/>
          <w:i/>
          <w:highlight w:val="black"/>
          <w:lang w:eastAsia="es-ES"/>
        </w:rPr>
        <w:t>----</w:t>
      </w:r>
      <w:r w:rsidR="00EE4637" w:rsidRPr="00EE4637">
        <w:rPr>
          <w:rFonts w:ascii="Palatino Linotype" w:eastAsia="Calibri" w:hAnsi="Palatino Linotype" w:cs="Arial"/>
          <w:i/>
          <w:highlight w:val="black"/>
          <w:lang w:eastAsia="es-ES"/>
        </w:rPr>
        <w:t>------------</w:t>
      </w:r>
      <w:r w:rsidR="00C063BA" w:rsidRPr="00330466">
        <w:rPr>
          <w:rFonts w:ascii="Palatino Linotype" w:eastAsia="Calibri" w:hAnsi="Palatino Linotype" w:cs="Arial"/>
          <w:i/>
          <w:lang w:eastAsia="es-ES"/>
        </w:rPr>
        <w:t xml:space="preserve"> ¿Cuál hombre justo?, estabas muy lejos de serlo, ¡¡Le robaste a tu hija lo que tú mismo le vendiste!! Y te vas dejándolo a los cuervos de tus seguidores que creen que con eso podrán resolver la vida de sus ninis… “En memoria de </w:t>
      </w:r>
      <w:r w:rsidR="00EE4637" w:rsidRPr="00EE4637">
        <w:rPr>
          <w:rFonts w:ascii="Palatino Linotype" w:eastAsia="Calibri" w:hAnsi="Palatino Linotype" w:cs="Arial"/>
          <w:i/>
          <w:highlight w:val="black"/>
          <w:lang w:eastAsia="es-ES"/>
        </w:rPr>
        <w:t>---------------------------</w:t>
      </w:r>
      <w:r w:rsidR="00C063BA" w:rsidRPr="00330466">
        <w:rPr>
          <w:rFonts w:ascii="Palatino Linotype" w:eastAsia="Calibri" w:hAnsi="Palatino Linotype" w:cs="Arial"/>
          <w:i/>
          <w:lang w:eastAsia="es-ES"/>
        </w:rPr>
        <w:t xml:space="preserve"> quien sufrió en vida el yugo de este hombre opresor”…………</w:t>
      </w:r>
      <w:r w:rsidRPr="00330466">
        <w:rPr>
          <w:rFonts w:ascii="Palatino Linotype" w:eastAsia="Calibri" w:hAnsi="Palatino Linotype" w:cs="Arial"/>
          <w:i/>
          <w:lang w:eastAsia="es-ES"/>
        </w:rPr>
        <w:t>.</w:t>
      </w:r>
      <w:r w:rsidRPr="00330466">
        <w:rPr>
          <w:rFonts w:ascii="Palatino Linotype" w:eastAsia="Calibri" w:hAnsi="Palatino Linotype" w:cs="Arial"/>
          <w:i/>
          <w:lang w:val="es-ES" w:eastAsia="es-ES"/>
        </w:rPr>
        <w:t>” (Sic)</w:t>
      </w:r>
    </w:p>
    <w:p w:rsidR="00F9270B" w:rsidRPr="00330466" w:rsidRDefault="00F9270B" w:rsidP="00F9270B">
      <w:pPr>
        <w:spacing w:before="240" w:after="240" w:line="360" w:lineRule="auto"/>
        <w:ind w:left="426" w:right="567"/>
        <w:contextualSpacing/>
        <w:jc w:val="both"/>
        <w:rPr>
          <w:rFonts w:ascii="Palatino Linotype" w:eastAsia="Calibri" w:hAnsi="Palatino Linotype" w:cs="Arial"/>
          <w:i/>
          <w:lang w:val="es-ES" w:eastAsia="es-ES"/>
        </w:rPr>
      </w:pPr>
    </w:p>
    <w:p w:rsidR="00F9270B" w:rsidRPr="00330466" w:rsidRDefault="00F9270B" w:rsidP="00F9270B">
      <w:pPr>
        <w:numPr>
          <w:ilvl w:val="0"/>
          <w:numId w:val="1"/>
        </w:numPr>
        <w:spacing w:after="0" w:line="360" w:lineRule="auto"/>
        <w:contextualSpacing/>
        <w:jc w:val="both"/>
        <w:rPr>
          <w:rFonts w:ascii="Palatino Linotype" w:eastAsia="Times New Roman" w:hAnsi="Palatino Linotype" w:cs="Arial"/>
          <w:sz w:val="24"/>
          <w:szCs w:val="24"/>
          <w:lang w:val="es-ES" w:eastAsia="es-ES"/>
        </w:rPr>
      </w:pPr>
      <w:r w:rsidRPr="00330466">
        <w:rPr>
          <w:rFonts w:ascii="Palatino Linotype" w:eastAsia="Times New Roman" w:hAnsi="Palatino Linotype" w:cs="Arial"/>
          <w:sz w:val="24"/>
          <w:szCs w:val="24"/>
          <w:lang w:val="es-ES" w:eastAsia="es-ES"/>
        </w:rPr>
        <w:t>Señaló como modalidad de entrega de la información</w:t>
      </w:r>
      <w:r w:rsidRPr="00330466">
        <w:rPr>
          <w:rFonts w:ascii="Palatino Linotype" w:eastAsia="Times New Roman" w:hAnsi="Palatino Linotype" w:cs="Arial"/>
          <w:b/>
          <w:sz w:val="24"/>
          <w:szCs w:val="24"/>
          <w:lang w:val="es-ES" w:eastAsia="es-ES"/>
        </w:rPr>
        <w:t>:</w:t>
      </w:r>
      <w:r w:rsidRPr="00330466">
        <w:rPr>
          <w:rFonts w:ascii="Palatino Linotype" w:eastAsia="Times New Roman" w:hAnsi="Palatino Linotype" w:cs="Arial"/>
          <w:sz w:val="24"/>
          <w:szCs w:val="24"/>
          <w:lang w:val="es-ES" w:eastAsia="es-ES"/>
        </w:rPr>
        <w:t xml:space="preserve"> </w:t>
      </w:r>
      <w:r w:rsidRPr="00330466">
        <w:rPr>
          <w:rFonts w:ascii="Palatino Linotype" w:eastAsia="Times New Roman" w:hAnsi="Palatino Linotype" w:cs="Arial"/>
          <w:b/>
          <w:sz w:val="24"/>
          <w:szCs w:val="24"/>
          <w:lang w:val="es-ES" w:eastAsia="es-ES"/>
        </w:rPr>
        <w:t>a través de SAIMEX.</w:t>
      </w:r>
    </w:p>
    <w:p w:rsidR="00F9270B" w:rsidRPr="00330466" w:rsidRDefault="00F9270B" w:rsidP="00F9270B">
      <w:pPr>
        <w:spacing w:after="0" w:line="360" w:lineRule="auto"/>
        <w:ind w:left="360"/>
        <w:contextualSpacing/>
        <w:jc w:val="both"/>
        <w:rPr>
          <w:rFonts w:ascii="Palatino Linotype" w:eastAsia="Times New Roman" w:hAnsi="Palatino Linotype" w:cs="Arial"/>
          <w:sz w:val="24"/>
          <w:szCs w:val="24"/>
          <w:lang w:val="es-ES" w:eastAsia="es-ES"/>
        </w:rPr>
      </w:pPr>
    </w:p>
    <w:p w:rsidR="00F9270B" w:rsidRPr="00330466" w:rsidRDefault="00F9270B" w:rsidP="00B83E49">
      <w:pPr>
        <w:numPr>
          <w:ilvl w:val="0"/>
          <w:numId w:val="2"/>
        </w:numPr>
        <w:spacing w:before="240" w:after="240" w:line="360" w:lineRule="auto"/>
        <w:ind w:left="426" w:hanging="426"/>
        <w:contextualSpacing/>
        <w:jc w:val="both"/>
        <w:rPr>
          <w:rFonts w:ascii="Palatino Linotype" w:hAnsi="Palatino Linotype"/>
          <w:i/>
          <w:color w:val="000000"/>
          <w:lang w:val="es-ES"/>
        </w:rPr>
      </w:pPr>
      <w:r w:rsidRPr="00330466">
        <w:rPr>
          <w:rFonts w:ascii="Palatino Linotype" w:hAnsi="Palatino Linotype"/>
          <w:sz w:val="24"/>
          <w:szCs w:val="24"/>
          <w:lang w:val="es-ES" w:eastAsia="es-ES"/>
        </w:rPr>
        <w:t xml:space="preserve">El día </w:t>
      </w:r>
      <w:r w:rsidR="007E153B" w:rsidRPr="00330466">
        <w:rPr>
          <w:rFonts w:ascii="Palatino Linotype" w:hAnsi="Palatino Linotype"/>
          <w:b/>
          <w:sz w:val="24"/>
          <w:szCs w:val="24"/>
          <w:lang w:val="es-ES" w:eastAsia="es-ES"/>
        </w:rPr>
        <w:t>veintidós (22) de junio</w:t>
      </w:r>
      <w:r w:rsidRPr="00330466">
        <w:rPr>
          <w:rFonts w:ascii="Palatino Linotype" w:hAnsi="Palatino Linotype"/>
          <w:sz w:val="24"/>
          <w:szCs w:val="24"/>
          <w:lang w:val="es-ES" w:eastAsia="es-ES"/>
        </w:rPr>
        <w:t xml:space="preserve"> de la presente anualidad el </w:t>
      </w:r>
      <w:r w:rsidRPr="00330466">
        <w:rPr>
          <w:rFonts w:ascii="Palatino Linotype" w:hAnsi="Palatino Linotype"/>
          <w:b/>
          <w:sz w:val="24"/>
          <w:szCs w:val="24"/>
          <w:lang w:val="es-ES" w:eastAsia="es-ES"/>
        </w:rPr>
        <w:t>SUJETO OBLIGADO</w:t>
      </w:r>
      <w:r w:rsidRPr="00330466">
        <w:rPr>
          <w:rFonts w:ascii="Palatino Linotype" w:hAnsi="Palatino Linotype"/>
          <w:sz w:val="24"/>
          <w:szCs w:val="24"/>
          <w:lang w:val="es-ES" w:eastAsia="es-ES"/>
        </w:rPr>
        <w:t xml:space="preserve"> presentó </w:t>
      </w:r>
      <w:r w:rsidR="007E153B" w:rsidRPr="00330466">
        <w:rPr>
          <w:rFonts w:ascii="Palatino Linotype" w:hAnsi="Palatino Linotype"/>
          <w:sz w:val="24"/>
          <w:szCs w:val="24"/>
          <w:lang w:val="es-ES" w:eastAsia="es-ES"/>
        </w:rPr>
        <w:t xml:space="preserve">para todas las </w:t>
      </w:r>
      <w:r w:rsidRPr="00330466">
        <w:rPr>
          <w:rFonts w:ascii="Palatino Linotype" w:hAnsi="Palatino Linotype"/>
          <w:sz w:val="24"/>
          <w:szCs w:val="24"/>
          <w:lang w:val="es-ES" w:eastAsia="es-ES"/>
        </w:rPr>
        <w:t>solicitud</w:t>
      </w:r>
      <w:r w:rsidR="007E153B" w:rsidRPr="00330466">
        <w:rPr>
          <w:rFonts w:ascii="Palatino Linotype" w:hAnsi="Palatino Linotype"/>
          <w:sz w:val="24"/>
          <w:szCs w:val="24"/>
          <w:lang w:val="es-ES" w:eastAsia="es-ES"/>
        </w:rPr>
        <w:t>es</w:t>
      </w:r>
      <w:r w:rsidRPr="00330466">
        <w:rPr>
          <w:rFonts w:ascii="Palatino Linotype" w:hAnsi="Palatino Linotype"/>
          <w:sz w:val="24"/>
          <w:szCs w:val="24"/>
          <w:lang w:val="es-ES" w:eastAsia="es-ES"/>
        </w:rPr>
        <w:t xml:space="preserve"> de información de referencia</w:t>
      </w:r>
      <w:r w:rsidR="007E153B" w:rsidRPr="00330466">
        <w:rPr>
          <w:rFonts w:ascii="Palatino Linotype" w:hAnsi="Palatino Linotype"/>
          <w:sz w:val="24"/>
          <w:szCs w:val="24"/>
          <w:lang w:val="es-ES" w:eastAsia="es-ES"/>
        </w:rPr>
        <w:t xml:space="preserve"> la misma respuesta</w:t>
      </w:r>
      <w:r w:rsidRPr="00330466">
        <w:rPr>
          <w:rFonts w:ascii="Palatino Linotype" w:hAnsi="Palatino Linotype"/>
          <w:sz w:val="24"/>
          <w:szCs w:val="24"/>
          <w:lang w:val="es-ES" w:eastAsia="es-ES"/>
        </w:rPr>
        <w:t>,</w:t>
      </w:r>
      <w:r w:rsidR="007E153B" w:rsidRPr="00330466">
        <w:rPr>
          <w:rFonts w:ascii="Palatino Linotype" w:hAnsi="Palatino Linotype"/>
          <w:sz w:val="24"/>
          <w:szCs w:val="24"/>
          <w:lang w:val="es-ES" w:eastAsia="es-ES"/>
        </w:rPr>
        <w:t xml:space="preserve"> misma</w:t>
      </w:r>
      <w:r w:rsidRPr="00330466">
        <w:rPr>
          <w:rFonts w:ascii="Palatino Linotype" w:hAnsi="Palatino Linotype"/>
          <w:sz w:val="24"/>
          <w:szCs w:val="24"/>
          <w:lang w:val="es-ES" w:eastAsia="es-ES"/>
        </w:rPr>
        <w:t xml:space="preserve">s que ya son del conocimiento de las partes </w:t>
      </w:r>
      <w:r w:rsidR="007E153B" w:rsidRPr="00330466">
        <w:rPr>
          <w:rFonts w:ascii="Palatino Linotype" w:hAnsi="Palatino Linotype"/>
          <w:sz w:val="24"/>
          <w:szCs w:val="24"/>
          <w:lang w:val="es-ES" w:eastAsia="es-ES"/>
        </w:rPr>
        <w:t>y la cual consiste en lo siguiente:</w:t>
      </w:r>
    </w:p>
    <w:p w:rsidR="00016453" w:rsidRPr="00330466" w:rsidRDefault="00016453" w:rsidP="00016453">
      <w:pPr>
        <w:spacing w:before="240" w:after="240" w:line="360" w:lineRule="auto"/>
        <w:ind w:left="426"/>
        <w:contextualSpacing/>
        <w:jc w:val="both"/>
        <w:rPr>
          <w:rFonts w:ascii="Verdana" w:hAnsi="Verdana"/>
          <w:color w:val="000000"/>
          <w:sz w:val="18"/>
          <w:szCs w:val="18"/>
        </w:rPr>
      </w:pPr>
    </w:p>
    <w:p w:rsidR="00F9270B" w:rsidRPr="00330466" w:rsidRDefault="00016453" w:rsidP="00016453">
      <w:pPr>
        <w:spacing w:after="0" w:line="360" w:lineRule="auto"/>
        <w:ind w:left="426" w:right="567"/>
        <w:contextualSpacing/>
        <w:jc w:val="both"/>
        <w:rPr>
          <w:rFonts w:ascii="Palatino Linotype" w:hAnsi="Palatino Linotype"/>
          <w:i/>
          <w:color w:val="000000"/>
        </w:rPr>
      </w:pPr>
      <w:r w:rsidRPr="00330466">
        <w:rPr>
          <w:rFonts w:ascii="Palatino Linotype" w:hAnsi="Palatino Linotype"/>
          <w:i/>
          <w:color w:val="000000"/>
        </w:rPr>
        <w:t xml:space="preserve">Le tiene por recibida la solicitud de información pública 00325/PJUDICI/IP/2018 a través del Sistema de Acceso a la Información Mexiquense (SAIMEX), sin documentos anexos, estableciendo como modalidad de entrega: electrónica a través de SAIMEX. En vista de lo anterior, hago de su conocimiento que para arribar a la información solicitada, sería necesaria la </w:t>
      </w:r>
      <w:r w:rsidRPr="00330466">
        <w:rPr>
          <w:rFonts w:ascii="Palatino Linotype" w:hAnsi="Palatino Linotype"/>
          <w:i/>
          <w:color w:val="000000"/>
          <w:u w:val="single"/>
        </w:rPr>
        <w:t>PRÁCTICA DE UNA INVESTIGACIÓN EXHAUSTIVA</w:t>
      </w:r>
      <w:r w:rsidRPr="00330466">
        <w:rPr>
          <w:rFonts w:ascii="Palatino Linotype" w:hAnsi="Palatino Linotype"/>
          <w:i/>
          <w:color w:val="000000"/>
        </w:rPr>
        <w:t xml:space="preserve">, dentro de los libros de gobierno, así como los expedientes que obran dentro de los Juzgados, con la finalidad de verificar si existe la información que requiere el solicitante, es decir, en el caso </w:t>
      </w:r>
      <w:r w:rsidRPr="00330466">
        <w:rPr>
          <w:rFonts w:ascii="Palatino Linotype" w:hAnsi="Palatino Linotype"/>
          <w:i/>
          <w:color w:val="000000"/>
        </w:rPr>
        <w:lastRenderedPageBreak/>
        <w:t xml:space="preserve">concreto, para atender la solicitud planteada sería necesario procesar los datos con los que institucionalmente se cuenta y construir un documento ad hoc para dar atención al requerimiento de la parte solicitante lo cual no es un deber de los sujetos obligados, ni es finalidad de la transparencia, tal como se establece en el artículo 12 de la Ley de Transparencia y Acceso a la Información Pública del Estado de México y Municipios. Por otra parte, se informa que el acceso a la información pública es la prerrogativa de las personas para buscar, difundir, investigar, recabar, recibir y solicitar información pública, sin necesidad de acreditar personalidad ni interés jurídico; el procedimiento para acceder a la información deberá regirse por los principios de simplicidad, rapidez gratuidad del procedimiento, auxilio y orientación a los particulares; sin embargo, la fracción I del artículo 143 de la Ley de Transparencia y Acceso a la Información Pública del Estado de México y Municipios, establece que </w:t>
      </w:r>
      <w:r w:rsidRPr="00330466">
        <w:rPr>
          <w:rFonts w:ascii="Palatino Linotype" w:hAnsi="Palatino Linotype"/>
          <w:i/>
          <w:color w:val="000000"/>
          <w:u w:val="single"/>
        </w:rPr>
        <w:t>se considera información confidencial, la clasificada como tal de manera permanente, por su naturaleza, cuando esta refiera a la información privada y los datos personales concernientes a una persona física o jurídico colectiva identificada o identificable y que sólo podrán tener acceso a ella los titulares de la misma, sus representantes y los servidores públicos facultados para ello.</w:t>
      </w:r>
      <w:r w:rsidRPr="00330466">
        <w:rPr>
          <w:rFonts w:ascii="Palatino Linotype" w:hAnsi="Palatino Linotype"/>
          <w:i/>
          <w:color w:val="000000"/>
        </w:rPr>
        <w:t xml:space="preserve"> En ese sentido, </w:t>
      </w:r>
      <w:r w:rsidRPr="00330466">
        <w:rPr>
          <w:rFonts w:ascii="Palatino Linotype" w:hAnsi="Palatino Linotype"/>
          <w:i/>
          <w:color w:val="000000"/>
          <w:u w:val="single"/>
        </w:rPr>
        <w:t>no es procedente la entrega de la información vía derecho de acceso a la información pública, ya que refiere a tener acceso a información privada concerniente a una persona física, además de generar una investigación exhaustiva para esta Institución, y su publicación no abona nada a la transparencia, ni a la rendición de cuentas de ésta Institución, correspondiendo a intereses particulares de personas que no ostentan cargos como servidores públicos</w:t>
      </w:r>
      <w:r w:rsidRPr="00330466">
        <w:rPr>
          <w:rFonts w:ascii="Palatino Linotype" w:hAnsi="Palatino Linotype"/>
          <w:i/>
          <w:color w:val="000000"/>
        </w:rPr>
        <w:t>. Sin más por el momento, reciba un cordial saludo.</w:t>
      </w:r>
    </w:p>
    <w:p w:rsidR="008D747F" w:rsidRPr="00330466" w:rsidRDefault="008D747F" w:rsidP="00016453">
      <w:pPr>
        <w:spacing w:after="0" w:line="360" w:lineRule="auto"/>
        <w:ind w:left="426" w:right="567"/>
        <w:contextualSpacing/>
        <w:jc w:val="both"/>
        <w:rPr>
          <w:rFonts w:ascii="Palatino Linotype" w:hAnsi="Palatino Linotype"/>
          <w:i/>
          <w:lang w:val="es-ES" w:eastAsia="es-ES"/>
        </w:rPr>
      </w:pPr>
    </w:p>
    <w:p w:rsidR="007E153B" w:rsidRPr="00330466" w:rsidRDefault="008D747F" w:rsidP="008D747F">
      <w:pPr>
        <w:spacing w:before="240" w:after="240" w:line="360" w:lineRule="auto"/>
        <w:ind w:left="426"/>
        <w:contextualSpacing/>
        <w:rPr>
          <w:rFonts w:ascii="Palatino Linotype" w:hAnsi="Palatino Linotype"/>
          <w:i/>
          <w:color w:val="000000"/>
          <w:u w:val="single"/>
        </w:rPr>
      </w:pPr>
      <w:r w:rsidRPr="00330466">
        <w:rPr>
          <w:rFonts w:ascii="Palatino Linotype" w:hAnsi="Palatino Linotype"/>
          <w:i/>
          <w:color w:val="000000"/>
          <w:u w:val="single"/>
        </w:rPr>
        <w:t>ATENTAMENTE</w:t>
      </w:r>
    </w:p>
    <w:p w:rsidR="008D747F" w:rsidRPr="00330466" w:rsidRDefault="008D747F" w:rsidP="008D747F">
      <w:pPr>
        <w:spacing w:before="240" w:after="240" w:line="360" w:lineRule="auto"/>
        <w:ind w:left="426"/>
        <w:contextualSpacing/>
        <w:rPr>
          <w:rFonts w:ascii="Palatino Linotype" w:hAnsi="Palatino Linotype"/>
          <w:i/>
          <w:color w:val="000000"/>
        </w:rPr>
      </w:pPr>
      <w:r w:rsidRPr="00330466">
        <w:rPr>
          <w:rFonts w:ascii="Palatino Linotype" w:hAnsi="Palatino Linotype"/>
          <w:i/>
          <w:color w:val="000000"/>
        </w:rPr>
        <w:t>L. EN D. KARLA VERÓNICA VILLEGAS HODGERS</w:t>
      </w:r>
    </w:p>
    <w:p w:rsidR="007E153B" w:rsidRPr="00330466" w:rsidRDefault="007E153B" w:rsidP="00F9270B">
      <w:pPr>
        <w:spacing w:before="240" w:after="240" w:line="360" w:lineRule="auto"/>
        <w:ind w:left="426"/>
        <w:contextualSpacing/>
        <w:jc w:val="center"/>
        <w:rPr>
          <w:rFonts w:ascii="Palatino Linotype" w:hAnsi="Palatino Linotype"/>
          <w:i/>
          <w:color w:val="000000"/>
        </w:rPr>
      </w:pPr>
    </w:p>
    <w:p w:rsidR="007E153B" w:rsidRPr="00330466" w:rsidRDefault="007E153B" w:rsidP="00F9270B">
      <w:pPr>
        <w:spacing w:before="240" w:after="240" w:line="360" w:lineRule="auto"/>
        <w:ind w:left="426"/>
        <w:contextualSpacing/>
        <w:jc w:val="center"/>
        <w:rPr>
          <w:rFonts w:ascii="Palatino Linotype" w:hAnsi="Palatino Linotype"/>
          <w:sz w:val="24"/>
          <w:szCs w:val="24"/>
          <w:lang w:val="es-ES" w:eastAsia="es-ES"/>
        </w:rPr>
      </w:pPr>
    </w:p>
    <w:p w:rsidR="00F9270B" w:rsidRPr="00330466" w:rsidRDefault="00F9270B" w:rsidP="00F9270B">
      <w:pPr>
        <w:numPr>
          <w:ilvl w:val="0"/>
          <w:numId w:val="2"/>
        </w:numPr>
        <w:spacing w:before="240" w:after="240" w:line="360" w:lineRule="auto"/>
        <w:ind w:left="426" w:hanging="426"/>
        <w:contextualSpacing/>
        <w:jc w:val="both"/>
        <w:rPr>
          <w:rFonts w:ascii="Palatino Linotype" w:eastAsia="Calibri" w:hAnsi="Palatino Linotype" w:cs="Arial"/>
          <w:sz w:val="24"/>
          <w:szCs w:val="24"/>
          <w:lang w:val="es-ES" w:eastAsia="es-ES"/>
        </w:rPr>
      </w:pPr>
      <w:r w:rsidRPr="00330466">
        <w:rPr>
          <w:rFonts w:ascii="Palatino Linotype" w:eastAsia="Times New Roman" w:hAnsi="Palatino Linotype" w:cs="Arial"/>
          <w:sz w:val="24"/>
          <w:szCs w:val="24"/>
          <w:lang w:val="es-ES" w:eastAsia="es-ES"/>
        </w:rPr>
        <w:lastRenderedPageBreak/>
        <w:t xml:space="preserve">El día </w:t>
      </w:r>
      <w:r w:rsidR="008D747F" w:rsidRPr="00330466">
        <w:rPr>
          <w:rFonts w:ascii="Palatino Linotype" w:eastAsia="Times New Roman" w:hAnsi="Palatino Linotype" w:cs="Arial"/>
          <w:b/>
          <w:sz w:val="24"/>
          <w:szCs w:val="24"/>
          <w:lang w:val="es-ES" w:eastAsia="es-ES"/>
        </w:rPr>
        <w:t>tres (3) de julio</w:t>
      </w:r>
      <w:r w:rsidRPr="00330466">
        <w:rPr>
          <w:rFonts w:ascii="Palatino Linotype" w:eastAsia="Times New Roman" w:hAnsi="Palatino Linotype" w:cs="Arial"/>
          <w:sz w:val="24"/>
          <w:szCs w:val="24"/>
          <w:lang w:val="es-ES" w:eastAsia="es-ES"/>
        </w:rPr>
        <w:t xml:space="preserve"> de dos mil dieciocho, estando en tiempo y forma, se </w:t>
      </w:r>
      <w:r w:rsidR="008D747F" w:rsidRPr="00330466">
        <w:rPr>
          <w:rFonts w:ascii="Palatino Linotype" w:eastAsia="MS Mincho" w:hAnsi="Palatino Linotype"/>
          <w:sz w:val="24"/>
          <w:szCs w:val="24"/>
          <w:lang w:val="es-ES_tradnl" w:eastAsia="es-ES"/>
        </w:rPr>
        <w:t>interpusieron los</w:t>
      </w:r>
      <w:r w:rsidRPr="00330466">
        <w:rPr>
          <w:rFonts w:ascii="Palatino Linotype" w:eastAsia="MS Mincho" w:hAnsi="Palatino Linotype"/>
          <w:sz w:val="24"/>
          <w:szCs w:val="24"/>
          <w:lang w:val="es-ES_tradnl" w:eastAsia="es-ES"/>
        </w:rPr>
        <w:t xml:space="preserve"> recurso</w:t>
      </w:r>
      <w:r w:rsidR="008D747F" w:rsidRPr="00330466">
        <w:rPr>
          <w:rFonts w:ascii="Palatino Linotype" w:eastAsia="MS Mincho" w:hAnsi="Palatino Linotype"/>
          <w:sz w:val="24"/>
          <w:szCs w:val="24"/>
          <w:lang w:val="es-ES_tradnl" w:eastAsia="es-ES"/>
        </w:rPr>
        <w:t>s</w:t>
      </w:r>
      <w:r w:rsidRPr="00330466">
        <w:rPr>
          <w:rFonts w:ascii="Palatino Linotype" w:eastAsia="MS Mincho" w:hAnsi="Palatino Linotype"/>
          <w:sz w:val="24"/>
          <w:szCs w:val="24"/>
          <w:lang w:val="es-ES_tradnl" w:eastAsia="es-ES"/>
        </w:rPr>
        <w:t xml:space="preserve"> de revisión por parte de </w:t>
      </w:r>
      <w:r w:rsidR="003A1671" w:rsidRPr="003A1671">
        <w:rPr>
          <w:rFonts w:ascii="Palatino Linotype" w:eastAsia="MS Mincho" w:hAnsi="Palatino Linotype"/>
          <w:b/>
          <w:sz w:val="24"/>
          <w:szCs w:val="24"/>
          <w:highlight w:val="black"/>
          <w:lang w:val="es-ES_tradnl" w:eastAsia="es-ES"/>
        </w:rPr>
        <w:t>----------------------------</w:t>
      </w:r>
      <w:r w:rsidRPr="00330466">
        <w:rPr>
          <w:rFonts w:ascii="Palatino Linotype" w:eastAsia="MS Mincho" w:hAnsi="Palatino Linotype"/>
          <w:b/>
          <w:sz w:val="24"/>
          <w:szCs w:val="24"/>
          <w:lang w:val="es-ES_tradnl" w:eastAsia="es-ES"/>
        </w:rPr>
        <w:t>,</w:t>
      </w:r>
      <w:r w:rsidRPr="00330466">
        <w:rPr>
          <w:rFonts w:ascii="Palatino Linotype" w:eastAsia="MS Mincho" w:hAnsi="Palatino Linotype"/>
          <w:sz w:val="24"/>
          <w:szCs w:val="24"/>
          <w:lang w:val="es-ES_tradnl" w:eastAsia="es-ES"/>
        </w:rPr>
        <w:t xml:space="preserve"> en contra de la</w:t>
      </w:r>
      <w:r w:rsidR="008D747F" w:rsidRPr="00330466">
        <w:rPr>
          <w:rFonts w:ascii="Palatino Linotype" w:eastAsia="MS Mincho" w:hAnsi="Palatino Linotype"/>
          <w:sz w:val="24"/>
          <w:szCs w:val="24"/>
          <w:lang w:val="es-ES_tradnl" w:eastAsia="es-ES"/>
        </w:rPr>
        <w:t>s</w:t>
      </w:r>
      <w:r w:rsidRPr="00330466">
        <w:rPr>
          <w:rFonts w:ascii="Palatino Linotype" w:eastAsia="MS Mincho" w:hAnsi="Palatino Linotype"/>
          <w:sz w:val="24"/>
          <w:szCs w:val="24"/>
          <w:lang w:val="es-ES_tradnl" w:eastAsia="es-ES"/>
        </w:rPr>
        <w:t xml:space="preserve"> respuesta</w:t>
      </w:r>
      <w:r w:rsidR="008D747F" w:rsidRPr="00330466">
        <w:rPr>
          <w:rFonts w:ascii="Palatino Linotype" w:eastAsia="MS Mincho" w:hAnsi="Palatino Linotype"/>
          <w:sz w:val="24"/>
          <w:szCs w:val="24"/>
          <w:lang w:val="es-ES_tradnl" w:eastAsia="es-ES"/>
        </w:rPr>
        <w:t>s</w:t>
      </w:r>
      <w:r w:rsidRPr="00330466">
        <w:rPr>
          <w:rFonts w:ascii="Palatino Linotype" w:eastAsia="MS Mincho" w:hAnsi="Palatino Linotype"/>
          <w:sz w:val="24"/>
          <w:szCs w:val="24"/>
          <w:lang w:val="es-ES_tradnl" w:eastAsia="es-ES"/>
        </w:rPr>
        <w:t>,</w:t>
      </w:r>
      <w:r w:rsidRPr="00330466">
        <w:rPr>
          <w:rFonts w:ascii="Palatino Linotype" w:eastAsia="Times New Roman" w:hAnsi="Palatino Linotype" w:cs="Arial"/>
          <w:sz w:val="24"/>
          <w:szCs w:val="24"/>
          <w:lang w:val="es-ES" w:eastAsia="es-ES"/>
        </w:rPr>
        <w:t xml:space="preserve"> </w:t>
      </w:r>
      <w:r w:rsidR="00353BA5" w:rsidRPr="00330466">
        <w:rPr>
          <w:rFonts w:ascii="Palatino Linotype" w:eastAsia="Times New Roman" w:hAnsi="Palatino Linotype" w:cs="Arial"/>
          <w:sz w:val="24"/>
          <w:szCs w:val="24"/>
          <w:lang w:val="es-ES" w:eastAsia="es-ES"/>
        </w:rPr>
        <w:t xml:space="preserve">señalando como </w:t>
      </w:r>
      <w:r w:rsidRPr="00330466">
        <w:rPr>
          <w:rFonts w:ascii="Palatino Linotype" w:eastAsia="MS Mincho" w:hAnsi="Palatino Linotype"/>
          <w:sz w:val="24"/>
          <w:szCs w:val="24"/>
          <w:lang w:val="es-ES_tradnl" w:eastAsia="es-ES"/>
        </w:rPr>
        <w:t>acto impugnado y motivos de inconformidad</w:t>
      </w:r>
      <w:r w:rsidRPr="00330466">
        <w:rPr>
          <w:rFonts w:ascii="Palatino Linotype" w:eastAsia="Times New Roman" w:hAnsi="Palatino Linotype" w:cs="Arial"/>
          <w:sz w:val="24"/>
          <w:szCs w:val="24"/>
          <w:lang w:eastAsia="es-ES"/>
        </w:rPr>
        <w:t xml:space="preserve"> </w:t>
      </w:r>
      <w:r w:rsidR="00353BA5" w:rsidRPr="00330466">
        <w:rPr>
          <w:rFonts w:ascii="Palatino Linotype" w:eastAsia="Times New Roman" w:hAnsi="Palatino Linotype" w:cs="Arial"/>
          <w:sz w:val="24"/>
          <w:szCs w:val="24"/>
          <w:lang w:val="es-ES" w:eastAsia="es-ES"/>
        </w:rPr>
        <w:t>en los mismos términos,</w:t>
      </w:r>
      <w:r w:rsidR="00353BA5" w:rsidRPr="00330466">
        <w:rPr>
          <w:rFonts w:ascii="Palatino Linotype" w:eastAsia="Times New Roman" w:hAnsi="Palatino Linotype" w:cs="Arial"/>
          <w:sz w:val="24"/>
          <w:szCs w:val="24"/>
          <w:lang w:eastAsia="es-ES"/>
        </w:rPr>
        <w:t xml:space="preserve"> haciendo referencia a cada folio de solicitud en cada uno de los recursos que nos ocupan y en </w:t>
      </w:r>
      <w:r w:rsidR="00353BA5" w:rsidRPr="00330466">
        <w:rPr>
          <w:rFonts w:ascii="Palatino Linotype" w:eastAsia="Times New Roman" w:hAnsi="Palatino Linotype" w:cs="Arial"/>
          <w:sz w:val="24"/>
          <w:szCs w:val="24"/>
          <w:lang w:val="es-ES" w:eastAsia="es-ES"/>
        </w:rPr>
        <w:t>obvio de repeticiones innecesarias solo se transcribe una sola vez el contenido:</w:t>
      </w:r>
    </w:p>
    <w:p w:rsidR="00F9270B" w:rsidRPr="00330466" w:rsidRDefault="00F9270B" w:rsidP="00F9270B">
      <w:pPr>
        <w:spacing w:before="240" w:after="240" w:line="360" w:lineRule="auto"/>
        <w:ind w:left="426"/>
        <w:contextualSpacing/>
        <w:jc w:val="both"/>
        <w:rPr>
          <w:rFonts w:ascii="Palatino Linotype" w:eastAsia="Calibri" w:hAnsi="Palatino Linotype" w:cs="Arial"/>
          <w:sz w:val="24"/>
          <w:szCs w:val="24"/>
          <w:lang w:val="es-ES" w:eastAsia="es-ES"/>
        </w:rPr>
      </w:pPr>
    </w:p>
    <w:p w:rsidR="00F9270B" w:rsidRPr="00330466" w:rsidRDefault="00A57AF6" w:rsidP="00A57AF6">
      <w:pPr>
        <w:numPr>
          <w:ilvl w:val="0"/>
          <w:numId w:val="3"/>
        </w:numPr>
        <w:spacing w:after="0" w:line="360" w:lineRule="auto"/>
        <w:ind w:left="709" w:right="567"/>
        <w:contextualSpacing/>
        <w:jc w:val="both"/>
        <w:rPr>
          <w:rFonts w:ascii="Palatino Linotype" w:eastAsia="MS Mincho" w:hAnsi="Palatino Linotype" w:cs="Times New Roman"/>
          <w:i/>
          <w:lang w:val="es-ES" w:eastAsia="es-ES"/>
        </w:rPr>
      </w:pPr>
      <w:r w:rsidRPr="00330466">
        <w:rPr>
          <w:rFonts w:ascii="Palatino Linotype" w:eastAsia="MS Gothic" w:hAnsi="Palatino Linotype" w:cs="Times New Roman"/>
          <w:b/>
          <w:sz w:val="24"/>
          <w:szCs w:val="26"/>
          <w:lang w:val="es-ES"/>
        </w:rPr>
        <w:t>Acto impugnado</w:t>
      </w:r>
      <w:proofErr w:type="gramStart"/>
      <w:r w:rsidRPr="00330466">
        <w:rPr>
          <w:rFonts w:ascii="Palatino Linotype" w:eastAsia="MS Gothic" w:hAnsi="Palatino Linotype" w:cs="Times New Roman"/>
          <w:b/>
          <w:sz w:val="24"/>
          <w:szCs w:val="26"/>
          <w:lang w:val="es-ES"/>
        </w:rPr>
        <w:t xml:space="preserve">: </w:t>
      </w:r>
      <w:r w:rsidR="00F9270B" w:rsidRPr="00330466">
        <w:rPr>
          <w:rFonts w:ascii="Palatino Linotype" w:eastAsia="MS Mincho" w:hAnsi="Palatino Linotype" w:cs="Times New Roman"/>
          <w:i/>
          <w:lang w:val="es-ES_tradnl" w:eastAsia="es-ES"/>
        </w:rPr>
        <w:t xml:space="preserve"> “</w:t>
      </w:r>
      <w:proofErr w:type="gramEnd"/>
      <w:r w:rsidR="00353BA5" w:rsidRPr="00330466">
        <w:rPr>
          <w:rFonts w:ascii="Palatino Linotype" w:eastAsia="MS Mincho" w:hAnsi="Palatino Linotype" w:cs="Times New Roman"/>
          <w:i/>
          <w:lang w:eastAsia="es-ES"/>
        </w:rPr>
        <w:t>Respuesta emitida por el Sujeto Obligado a través del Folio de la solicitud: 00326/PJUDICI/IP/2018</w:t>
      </w:r>
      <w:r w:rsidR="00F9270B" w:rsidRPr="00330466">
        <w:rPr>
          <w:rFonts w:ascii="Palatino Linotype" w:eastAsia="MS Mincho" w:hAnsi="Palatino Linotype" w:cs="Times New Roman"/>
          <w:i/>
          <w:lang w:val="es-ES" w:eastAsia="es-ES"/>
        </w:rPr>
        <w:t>.</w:t>
      </w:r>
      <w:r w:rsidR="00F9270B" w:rsidRPr="00330466">
        <w:rPr>
          <w:rFonts w:ascii="Palatino Linotype" w:eastAsia="MS Mincho" w:hAnsi="Palatino Linotype" w:cs="Times New Roman"/>
          <w:i/>
          <w:lang w:val="es-ES_tradnl" w:eastAsia="es-ES"/>
        </w:rPr>
        <w:t>” (Sic)</w:t>
      </w:r>
    </w:p>
    <w:p w:rsidR="00F9270B" w:rsidRPr="00330466" w:rsidRDefault="00F9270B" w:rsidP="00F9270B">
      <w:pPr>
        <w:spacing w:after="0" w:line="360" w:lineRule="auto"/>
        <w:ind w:left="709" w:right="567"/>
        <w:contextualSpacing/>
        <w:jc w:val="both"/>
        <w:rPr>
          <w:rFonts w:ascii="Palatino Linotype" w:eastAsia="MS Mincho" w:hAnsi="Palatino Linotype" w:cs="Times New Roman"/>
          <w:i/>
          <w:lang w:val="es-ES_tradnl" w:eastAsia="es-ES"/>
        </w:rPr>
      </w:pPr>
    </w:p>
    <w:p w:rsidR="00F9270B" w:rsidRPr="00330466" w:rsidRDefault="00F9270B" w:rsidP="00A57AF6">
      <w:pPr>
        <w:numPr>
          <w:ilvl w:val="0"/>
          <w:numId w:val="3"/>
        </w:numPr>
        <w:spacing w:after="0" w:line="360" w:lineRule="auto"/>
        <w:ind w:left="709" w:right="567" w:hanging="283"/>
        <w:contextualSpacing/>
        <w:jc w:val="both"/>
        <w:rPr>
          <w:rFonts w:ascii="Palatino Linotype" w:eastAsia="MS Mincho" w:hAnsi="Palatino Linotype" w:cs="Times New Roman"/>
          <w:i/>
          <w:lang w:val="es-ES_tradnl" w:eastAsia="es-ES"/>
        </w:rPr>
      </w:pPr>
      <w:r w:rsidRPr="00330466">
        <w:rPr>
          <w:rFonts w:ascii="Palatino Linotype" w:eastAsia="MS Gothic" w:hAnsi="Palatino Linotype" w:cs="Times New Roman"/>
          <w:b/>
          <w:sz w:val="24"/>
          <w:szCs w:val="26"/>
          <w:lang w:val="es-ES"/>
        </w:rPr>
        <w:t>Razones o Motivos de inconformidad</w:t>
      </w:r>
      <w:r w:rsidRPr="00330466">
        <w:rPr>
          <w:rFonts w:ascii="Palatino Linotype" w:eastAsia="MS Mincho" w:hAnsi="Palatino Linotype" w:cs="Times New Roman"/>
          <w:b/>
          <w:i/>
          <w:lang w:val="es-ES_tradnl" w:eastAsia="es-ES"/>
        </w:rPr>
        <w:t>:</w:t>
      </w:r>
      <w:r w:rsidRPr="00330466">
        <w:rPr>
          <w:rFonts w:ascii="Palatino Linotype" w:eastAsia="MS Mincho" w:hAnsi="Palatino Linotype" w:cs="Times New Roman"/>
          <w:i/>
          <w:lang w:val="es-ES_tradnl" w:eastAsia="es-ES"/>
        </w:rPr>
        <w:t xml:space="preserve"> </w:t>
      </w:r>
      <w:r w:rsidR="00A57AF6" w:rsidRPr="00330466">
        <w:rPr>
          <w:rFonts w:ascii="Palatino Linotype" w:eastAsia="MS Mincho" w:hAnsi="Palatino Linotype" w:cs="Times New Roman"/>
          <w:i/>
          <w:lang w:val="es-ES_tradnl" w:eastAsia="es-ES"/>
        </w:rPr>
        <w:t xml:space="preserve"> </w:t>
      </w:r>
      <w:r w:rsidRPr="00330466">
        <w:rPr>
          <w:rFonts w:ascii="Palatino Linotype" w:eastAsia="MS Mincho" w:hAnsi="Palatino Linotype" w:cs="Times New Roman"/>
          <w:i/>
          <w:lang w:val="es-ES" w:eastAsia="es-ES"/>
        </w:rPr>
        <w:t>“</w:t>
      </w:r>
      <w:r w:rsidR="00353BA5" w:rsidRPr="00330466">
        <w:rPr>
          <w:rFonts w:ascii="Palatino Linotype" w:eastAsia="MS Mincho" w:hAnsi="Palatino Linotype" w:cs="Times New Roman"/>
          <w:i/>
          <w:lang w:eastAsia="es-ES"/>
        </w:rPr>
        <w:t xml:space="preserve">Por este medio manifiesto mi inconformidad con la respuesta emitida por el Sujeto Obligado través del Folio de la solicitud: 00326/PJUDICI/IP/2018, interponiendo el recurso de revisión para que la autoridad competente intervenga en el análisis de la respuesta emitida y no limiten mis derechos de acceso a la información pública por las siguientes razones: El sujeto obligado responde a mi solicitud de información manifestando lo siguiente: “…… para arribar a la información solicitada, sería necesaria la PRÁCTICA DE UNA INVESTIGACIÓN EXHAUSTIVA, dentro de los libros de gobierno, así como los expedientes que obran dentro de los Juzgados, con la finalidad de verificar si existe la información que requiere el solicitante, es decir, en el caso concreto, para atender la solicitud planteada sería necesario procesar los datos con los que institucionalmente se cuenta y construir un documento ad hoc para dar atención al requerimiento de la parte solicitante lo cual no es un deber de los sujetos obligados, ni es finalidad de la transparencia…..” Dejando de considerar que todos los sujetos obligados para permitir el acceso a la información pública y trasparentar su actuaciones se enfrentan ante estos inconvenientes que son el buscar la información para satisfacer lo requerido, pero esto </w:t>
      </w:r>
      <w:r w:rsidR="00353BA5" w:rsidRPr="00330466">
        <w:rPr>
          <w:rFonts w:ascii="Palatino Linotype" w:eastAsia="MS Mincho" w:hAnsi="Palatino Linotype" w:cs="Times New Roman"/>
          <w:i/>
          <w:lang w:eastAsia="es-ES"/>
        </w:rPr>
        <w:lastRenderedPageBreak/>
        <w:t xml:space="preserve">por ningún motivo debe de frenar lo que estipula la Ley, y NO debe de ser un impedimento para transparentar e impedir el acceso a la información pública ya que el Sujeto Obligado debe de facilitar la información que obre en sus registros y/o expedientes que son la base de sus actuaciones que por ley tienen conferidas, debiendo hacer una búsqueda exhaustiva dentro de sus registros y/o expedientes y NO solamente trasparentar o permitir el acceso a la información que tengan a la mano o de rápida localización de acuerdo a lo establecido el artículo 4 de la ley en la materia que dice: Artículo 4. El derecho humano de acceso a la información pública es la prerrogativa de las personas para buscar, difundir, investigar, recabar, recibir y solicitar información pública, sin necesidad de acreditar personalidad ni interés jurídico.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 Los sujetos obligados deben poner en práctica, políticas y programas de acceso a la información que se apeguen a criterios de publicidad, veracidad, oportunidad, precisión y suficiencia en beneficio de los solicitantes. Por otro lado indica “…..que no es deber de los sujetos </w:t>
      </w:r>
      <w:proofErr w:type="gramStart"/>
      <w:r w:rsidR="00353BA5" w:rsidRPr="00330466">
        <w:rPr>
          <w:rFonts w:ascii="Palatino Linotype" w:eastAsia="MS Mincho" w:hAnsi="Palatino Linotype" w:cs="Times New Roman"/>
          <w:i/>
          <w:lang w:eastAsia="es-ES"/>
        </w:rPr>
        <w:t>obligados.….</w:t>
      </w:r>
      <w:proofErr w:type="gramEnd"/>
      <w:r w:rsidR="00353BA5" w:rsidRPr="00330466">
        <w:rPr>
          <w:rFonts w:ascii="Palatino Linotype" w:eastAsia="MS Mincho" w:hAnsi="Palatino Linotype" w:cs="Times New Roman"/>
          <w:i/>
          <w:lang w:eastAsia="es-ES"/>
        </w:rPr>
        <w:t xml:space="preserve">” Claro que es un deber; es un deber porque son juzgados que integran el poder judicial y que la propia Ley de Transparencia y Acceso a la Información Pública del Estado de México y Municipios lo clasifica como Sujeto Obligado, de ahí su obligación de facilitar la información generada, obtenida, adquirida, transformada, administrada o en posesión del Poder Judicial debe de ser pública y accesible de manera permanente a cualquier persona. Quiero aclarar que en </w:t>
      </w:r>
      <w:r w:rsidR="00353BA5" w:rsidRPr="00330466">
        <w:rPr>
          <w:rFonts w:ascii="Palatino Linotype" w:eastAsia="MS Mincho" w:hAnsi="Palatino Linotype" w:cs="Times New Roman"/>
          <w:i/>
          <w:lang w:eastAsia="es-ES"/>
        </w:rPr>
        <w:lastRenderedPageBreak/>
        <w:t>ningún momento solicite que me fuera entregada información procesada ni que me fuera entregada de acuerdo a mi interés, como lo interpreta el Sujeto Obligado, simplemente es información que obra en sus archivos y que está sujeta a transparencia, por tal motivo está obligado a facilitar el acceso dicha información. Asimismo el Sujeto Obligado refiere los siguiente: “….sin embargo, la fracción I del artículo 143 de la Ley de Transparencia y Acceso a la Información Pública del Estado de México y Municipios, establece que se considera información confidencial, la clasificada como tal de manera permanente, por su naturaleza, cuando esta refiera a la información privada y los datos personales concernientes a una persona física o jurídico colectiva identificada o identificable y que sólo podrán tener acceso a ella los titulares de la misma, sus representantes y los servidores públicos facultados para ello. En ese sentido, no es procedente la entrega de la información vía derecho de acceso a la información pública, ya que refiere a tener acceso a información privada concerniente a una persona física….”; Dejando de analizar otros artículos de la Ley en la materia pudiendo en su caso clasificar la información parcialmente para cumplir con la obligación de acceso a la información generando una versión publica en su caso. Se tiene que considerar que la ley no considera como información confidencial la información que se encuentre en los registros públicos o en fuentes de acceso público, luego entonces los libros de gobierno que se encuentran en los juzgados son públicos y toda la información que aparezca en ellos puede ser consultada por cualquier persona, demostrando con esto que el Sujeto Obligado evade su responsabilidad. Solicito la suplencia de cualquier deficiencia para garantizar el ejercicio del derecho de acceso a la información de acurdo al artículo 13 de la ley en la materia. Por lo antes manifestado, solicito se emita respuesta favorable a mi petición</w:t>
      </w:r>
      <w:r w:rsidRPr="00330466">
        <w:rPr>
          <w:rFonts w:ascii="Palatino Linotype" w:eastAsia="MS Mincho" w:hAnsi="Palatino Linotype" w:cs="Times New Roman"/>
          <w:i/>
          <w:lang w:val="es-ES" w:eastAsia="es-ES"/>
        </w:rPr>
        <w:t xml:space="preserve">.” (sic). </w:t>
      </w:r>
    </w:p>
    <w:p w:rsidR="00F9270B" w:rsidRPr="00330466" w:rsidRDefault="00F9270B" w:rsidP="00F9270B">
      <w:pPr>
        <w:spacing w:after="0" w:line="360" w:lineRule="auto"/>
        <w:ind w:left="709" w:right="567"/>
        <w:contextualSpacing/>
        <w:jc w:val="both"/>
        <w:rPr>
          <w:rFonts w:ascii="Palatino Linotype" w:eastAsia="MS Mincho" w:hAnsi="Palatino Linotype" w:cs="Times New Roman"/>
          <w:i/>
          <w:lang w:val="es-ES" w:eastAsia="es-ES"/>
        </w:rPr>
      </w:pPr>
    </w:p>
    <w:p w:rsidR="00353BA5" w:rsidRPr="00330466" w:rsidRDefault="00353BA5" w:rsidP="00F9270B">
      <w:pPr>
        <w:numPr>
          <w:ilvl w:val="0"/>
          <w:numId w:val="2"/>
        </w:numPr>
        <w:autoSpaceDE w:val="0"/>
        <w:autoSpaceDN w:val="0"/>
        <w:adjustRightInd w:val="0"/>
        <w:spacing w:before="240" w:after="240" w:line="360" w:lineRule="auto"/>
        <w:ind w:left="426" w:hanging="426"/>
        <w:contextualSpacing/>
        <w:jc w:val="both"/>
        <w:rPr>
          <w:rFonts w:ascii="Palatino Linotype" w:eastAsia="Times New Roman" w:hAnsi="Palatino Linotype" w:cs="Arial"/>
          <w:i/>
          <w:sz w:val="24"/>
          <w:szCs w:val="24"/>
        </w:rPr>
      </w:pPr>
      <w:r w:rsidRPr="00330466">
        <w:rPr>
          <w:rFonts w:ascii="Palatino Linotype" w:eastAsia="Times New Roman" w:hAnsi="Palatino Linotype" w:cs="Arial"/>
          <w:sz w:val="24"/>
          <w:szCs w:val="24"/>
          <w:lang w:eastAsia="es-ES"/>
        </w:rPr>
        <w:t xml:space="preserve">Se registraron los recursos de revisión bajo los números de expedientes </w:t>
      </w:r>
      <w:r w:rsidRPr="00330466">
        <w:rPr>
          <w:rFonts w:ascii="Palatino Linotype" w:eastAsia="Times New Roman" w:hAnsi="Palatino Linotype" w:cs="Arial"/>
          <w:bCs/>
          <w:sz w:val="24"/>
          <w:szCs w:val="24"/>
          <w:lang w:val="es-ES_tradnl" w:eastAsia="es-ES"/>
        </w:rPr>
        <w:t xml:space="preserve">al rubro indicado, asimismo con fundamento en lo dispuesto por el </w:t>
      </w:r>
      <w:r w:rsidRPr="00330466">
        <w:rPr>
          <w:rFonts w:ascii="Palatino Linotype" w:hAnsi="Palatino Linotype" w:cs="Arial"/>
          <w:sz w:val="24"/>
          <w:szCs w:val="24"/>
          <w:lang w:eastAsia="es-ES"/>
        </w:rPr>
        <w:t xml:space="preserve">artículo 185 fracción </w:t>
      </w:r>
      <w:r w:rsidRPr="00330466">
        <w:rPr>
          <w:rFonts w:ascii="Palatino Linotype" w:hAnsi="Palatino Linotype" w:cs="Arial"/>
          <w:sz w:val="24"/>
          <w:szCs w:val="24"/>
          <w:lang w:eastAsia="es-ES"/>
        </w:rPr>
        <w:lastRenderedPageBreak/>
        <w:t xml:space="preserve">I de la </w:t>
      </w:r>
      <w:r w:rsidRPr="00330466">
        <w:rPr>
          <w:rFonts w:ascii="Palatino Linotype" w:hAnsi="Palatino Linotype" w:cs="Arial"/>
          <w:b/>
          <w:sz w:val="24"/>
          <w:szCs w:val="24"/>
          <w:lang w:eastAsia="es-ES"/>
        </w:rPr>
        <w:t xml:space="preserve">Ley de Transparencia y Acceso a la Información Pública del Estado de México y Municipios </w:t>
      </w:r>
      <w:r w:rsidRPr="00330466">
        <w:rPr>
          <w:rFonts w:ascii="Palatino Linotype" w:eastAsia="Times New Roman" w:hAnsi="Palatino Linotype" w:cs="Arial"/>
          <w:sz w:val="24"/>
          <w:szCs w:val="24"/>
          <w:lang w:eastAsia="es-ES"/>
        </w:rPr>
        <w:t xml:space="preserve">se turnaron al </w:t>
      </w:r>
      <w:r w:rsidRPr="00330466">
        <w:rPr>
          <w:rFonts w:ascii="Palatino Linotype" w:eastAsia="Times New Roman" w:hAnsi="Palatino Linotype" w:cs="Arial"/>
          <w:b/>
          <w:sz w:val="24"/>
          <w:szCs w:val="24"/>
          <w:lang w:eastAsia="es-ES"/>
        </w:rPr>
        <w:t xml:space="preserve">Comisionado José Guadalupe Luna Hernández, </w:t>
      </w:r>
      <w:r w:rsidRPr="00330466">
        <w:rPr>
          <w:rFonts w:ascii="Palatino Linotype" w:eastAsia="Times New Roman" w:hAnsi="Palatino Linotype" w:cs="Arial"/>
          <w:sz w:val="24"/>
          <w:szCs w:val="24"/>
          <w:lang w:eastAsia="es-ES"/>
        </w:rPr>
        <w:t>con el objeto de su análisis.</w:t>
      </w:r>
    </w:p>
    <w:p w:rsidR="00F9270B" w:rsidRPr="00330466" w:rsidRDefault="00F9270B" w:rsidP="00F9270B">
      <w:pPr>
        <w:spacing w:before="240" w:after="240" w:line="360" w:lineRule="auto"/>
        <w:ind w:left="426"/>
        <w:contextualSpacing/>
        <w:jc w:val="both"/>
        <w:rPr>
          <w:rFonts w:ascii="Palatino Linotype" w:eastAsia="Calibri" w:hAnsi="Palatino Linotype" w:cs="Arial"/>
          <w:color w:val="000000" w:themeColor="text1"/>
          <w:sz w:val="24"/>
          <w:szCs w:val="24"/>
          <w:lang w:val="es-ES" w:eastAsia="es-ES"/>
        </w:rPr>
      </w:pPr>
    </w:p>
    <w:p w:rsidR="00341BDE" w:rsidRPr="00330466" w:rsidRDefault="00F9270B" w:rsidP="00341BDE">
      <w:pPr>
        <w:numPr>
          <w:ilvl w:val="0"/>
          <w:numId w:val="2"/>
        </w:numPr>
        <w:spacing w:before="240" w:after="240" w:line="360" w:lineRule="auto"/>
        <w:ind w:left="426" w:hanging="426"/>
        <w:contextualSpacing/>
        <w:jc w:val="both"/>
        <w:rPr>
          <w:rFonts w:ascii="Palatino Linotype" w:eastAsia="Calibri" w:hAnsi="Palatino Linotype" w:cs="Arial"/>
          <w:color w:val="000000" w:themeColor="text1"/>
          <w:sz w:val="24"/>
          <w:szCs w:val="24"/>
          <w:lang w:val="es-ES" w:eastAsia="es-ES"/>
        </w:rPr>
      </w:pPr>
      <w:r w:rsidRPr="00330466">
        <w:rPr>
          <w:rFonts w:ascii="Palatino Linotype" w:eastAsia="Calibri" w:hAnsi="Palatino Linotype" w:cs="Arial"/>
          <w:color w:val="000000" w:themeColor="text1"/>
          <w:sz w:val="24"/>
          <w:szCs w:val="24"/>
          <w:lang w:val="es-ES" w:eastAsia="es-ES"/>
        </w:rPr>
        <w:t xml:space="preserve">El Comisionado Ponente con fundamento en lo dispuesto por el artículo 185 fracción II de la ley de la materia, a través de acuerdos de admisión de fecha </w:t>
      </w:r>
      <w:r w:rsidR="00353BA5" w:rsidRPr="00330466">
        <w:rPr>
          <w:rFonts w:ascii="Palatino Linotype" w:eastAsia="Calibri" w:hAnsi="Palatino Linotype" w:cs="Arial"/>
          <w:b/>
          <w:color w:val="000000" w:themeColor="text1"/>
          <w:sz w:val="24"/>
          <w:szCs w:val="24"/>
          <w:lang w:val="es-ES" w:eastAsia="es-ES"/>
        </w:rPr>
        <w:t>nueve (9) de julio</w:t>
      </w:r>
      <w:r w:rsidRPr="00330466">
        <w:rPr>
          <w:rFonts w:ascii="Palatino Linotype" w:eastAsia="Calibri" w:hAnsi="Palatino Linotype" w:cs="Arial"/>
          <w:color w:val="000000" w:themeColor="text1"/>
          <w:sz w:val="24"/>
          <w:szCs w:val="24"/>
          <w:lang w:val="es-ES" w:eastAsia="es-ES"/>
        </w:rPr>
        <w:t xml:space="preserve"> de dos mil dieciocho, se puso a disposición de </w:t>
      </w:r>
      <w:r w:rsidRPr="00330466">
        <w:rPr>
          <w:rFonts w:ascii="Palatino Linotype" w:eastAsia="Calibri" w:hAnsi="Palatino Linotype" w:cs="Arial"/>
          <w:b/>
          <w:color w:val="000000" w:themeColor="text1"/>
          <w:sz w:val="24"/>
          <w:szCs w:val="24"/>
          <w:lang w:val="es-ES" w:eastAsia="es-ES"/>
        </w:rPr>
        <w:t>las partes</w:t>
      </w:r>
      <w:r w:rsidR="00341BDE" w:rsidRPr="00330466">
        <w:rPr>
          <w:rFonts w:ascii="Palatino Linotype" w:eastAsia="Calibri" w:hAnsi="Palatino Linotype" w:cs="Arial"/>
          <w:color w:val="000000" w:themeColor="text1"/>
          <w:sz w:val="24"/>
          <w:szCs w:val="24"/>
          <w:lang w:val="es-ES" w:eastAsia="es-ES"/>
        </w:rPr>
        <w:t xml:space="preserve"> los</w:t>
      </w:r>
      <w:r w:rsidRPr="00330466">
        <w:rPr>
          <w:rFonts w:ascii="Palatino Linotype" w:eastAsia="Calibri" w:hAnsi="Palatino Linotype" w:cs="Arial"/>
          <w:color w:val="000000" w:themeColor="text1"/>
          <w:sz w:val="24"/>
          <w:szCs w:val="24"/>
          <w:lang w:val="es-ES" w:eastAsia="es-ES"/>
        </w:rPr>
        <w:t xml:space="preserve"> expediente</w:t>
      </w:r>
      <w:r w:rsidR="00341BDE" w:rsidRPr="00330466">
        <w:rPr>
          <w:rFonts w:ascii="Palatino Linotype" w:eastAsia="Calibri" w:hAnsi="Palatino Linotype" w:cs="Arial"/>
          <w:color w:val="000000" w:themeColor="text1"/>
          <w:sz w:val="24"/>
          <w:szCs w:val="24"/>
          <w:lang w:val="es-ES" w:eastAsia="es-ES"/>
        </w:rPr>
        <w:t>s</w:t>
      </w:r>
      <w:r w:rsidRPr="00330466">
        <w:rPr>
          <w:rFonts w:ascii="Palatino Linotype" w:eastAsia="Calibri" w:hAnsi="Palatino Linotype" w:cs="Arial"/>
          <w:color w:val="000000" w:themeColor="text1"/>
          <w:sz w:val="24"/>
          <w:szCs w:val="24"/>
          <w:lang w:val="es-ES" w:eastAsia="es-ES"/>
        </w:rPr>
        <w:t xml:space="preserve"> electrónico</w:t>
      </w:r>
      <w:r w:rsidR="00341BDE" w:rsidRPr="00330466">
        <w:rPr>
          <w:rFonts w:ascii="Palatino Linotype" w:eastAsia="Calibri" w:hAnsi="Palatino Linotype" w:cs="Arial"/>
          <w:color w:val="000000" w:themeColor="text1"/>
          <w:sz w:val="24"/>
          <w:szCs w:val="24"/>
          <w:lang w:val="es-ES" w:eastAsia="es-ES"/>
        </w:rPr>
        <w:t>s</w:t>
      </w:r>
      <w:r w:rsidRPr="00330466">
        <w:rPr>
          <w:rFonts w:ascii="Palatino Linotype" w:eastAsia="Calibri" w:hAnsi="Palatino Linotype" w:cs="Arial"/>
          <w:color w:val="000000" w:themeColor="text1"/>
          <w:sz w:val="24"/>
          <w:szCs w:val="24"/>
          <w:lang w:val="es-ES" w:eastAsia="es-ES"/>
        </w:rPr>
        <w:t xml:space="preserve"> </w:t>
      </w:r>
      <w:r w:rsidRPr="00330466">
        <w:rPr>
          <w:rFonts w:ascii="Palatino Linotype" w:eastAsia="Calibri" w:hAnsi="Palatino Linotype" w:cs="Arial"/>
          <w:color w:val="000000" w:themeColor="text1"/>
          <w:sz w:val="24"/>
          <w:szCs w:val="24"/>
          <w:lang w:val="es-ES_tradnl" w:eastAsia="es-ES"/>
        </w:rPr>
        <w:t xml:space="preserve">vía </w:t>
      </w:r>
      <w:r w:rsidRPr="00330466">
        <w:rPr>
          <w:rFonts w:ascii="Palatino Linotype" w:eastAsia="Calibri" w:hAnsi="Palatino Linotype" w:cs="Arial"/>
          <w:color w:val="000000" w:themeColor="text1"/>
          <w:sz w:val="24"/>
          <w:szCs w:val="24"/>
          <w:lang w:val="es-ES" w:eastAsia="es-ES"/>
        </w:rPr>
        <w:t xml:space="preserve">Sistema de Acceso a la Información Mexiquense </w:t>
      </w:r>
      <w:r w:rsidRPr="00330466">
        <w:rPr>
          <w:rFonts w:ascii="Palatino Linotype" w:eastAsia="Calibri" w:hAnsi="Palatino Linotype" w:cs="Arial"/>
          <w:b/>
          <w:color w:val="000000" w:themeColor="text1"/>
          <w:sz w:val="24"/>
          <w:szCs w:val="24"/>
          <w:lang w:val="es-ES" w:eastAsia="es-ES"/>
        </w:rPr>
        <w:t xml:space="preserve">SAIMEX </w:t>
      </w:r>
      <w:r w:rsidRPr="00330466">
        <w:rPr>
          <w:rFonts w:ascii="Palatino Linotype" w:eastAsia="Calibri" w:hAnsi="Palatino Linotype" w:cs="Arial"/>
          <w:color w:val="000000" w:themeColor="text1"/>
          <w:sz w:val="24"/>
          <w:szCs w:val="24"/>
          <w:lang w:val="es-ES" w:eastAsia="es-ES"/>
        </w:rPr>
        <w:t xml:space="preserve">a efecto de que en un plazo máximo de siete días manifestaran lo que a derecho convinieran, ofrecieran pruebas y alegatos según corresponda al caso concreto, de esta forma para que el </w:t>
      </w:r>
      <w:r w:rsidRPr="00330466">
        <w:rPr>
          <w:rFonts w:ascii="Palatino Linotype" w:eastAsia="Calibri" w:hAnsi="Palatino Linotype" w:cs="Arial"/>
          <w:b/>
          <w:color w:val="000000" w:themeColor="text1"/>
          <w:sz w:val="24"/>
          <w:szCs w:val="24"/>
          <w:lang w:val="es-ES" w:eastAsia="es-ES"/>
        </w:rPr>
        <w:t>SUJETO OBLIGADO</w:t>
      </w:r>
      <w:r w:rsidRPr="00330466">
        <w:rPr>
          <w:rFonts w:ascii="Palatino Linotype" w:eastAsia="Calibri" w:hAnsi="Palatino Linotype" w:cs="Arial"/>
          <w:color w:val="000000" w:themeColor="text1"/>
          <w:sz w:val="24"/>
          <w:szCs w:val="24"/>
          <w:lang w:val="es-ES" w:eastAsia="es-ES"/>
        </w:rPr>
        <w:t xml:space="preserve"> presente su Informe Justificado procedente.</w:t>
      </w:r>
    </w:p>
    <w:p w:rsidR="001751AB" w:rsidRPr="00330466" w:rsidRDefault="001751AB" w:rsidP="001751AB">
      <w:pPr>
        <w:spacing w:before="240" w:after="240" w:line="360" w:lineRule="auto"/>
        <w:ind w:left="502"/>
        <w:contextualSpacing/>
        <w:jc w:val="both"/>
        <w:rPr>
          <w:rFonts w:ascii="Palatino Linotype" w:eastAsia="Calibri" w:hAnsi="Palatino Linotype" w:cs="Arial"/>
          <w:color w:val="000000" w:themeColor="text1"/>
          <w:sz w:val="24"/>
          <w:szCs w:val="24"/>
          <w:lang w:val="es-ES" w:eastAsia="es-ES"/>
        </w:rPr>
      </w:pPr>
    </w:p>
    <w:p w:rsidR="001751AB" w:rsidRPr="00330466" w:rsidRDefault="001751AB" w:rsidP="001751AB">
      <w:pPr>
        <w:numPr>
          <w:ilvl w:val="0"/>
          <w:numId w:val="2"/>
        </w:numPr>
        <w:spacing w:before="240" w:after="240" w:line="360" w:lineRule="auto"/>
        <w:ind w:left="426" w:hanging="426"/>
        <w:contextualSpacing/>
        <w:jc w:val="both"/>
        <w:rPr>
          <w:rFonts w:ascii="Palatino Linotype" w:eastAsia="Calibri" w:hAnsi="Palatino Linotype" w:cs="Arial"/>
          <w:color w:val="000000" w:themeColor="text1"/>
          <w:sz w:val="24"/>
          <w:szCs w:val="24"/>
          <w:lang w:val="es-ES" w:eastAsia="es-ES"/>
        </w:rPr>
      </w:pPr>
      <w:r w:rsidRPr="00330466">
        <w:rPr>
          <w:rFonts w:ascii="Palatino Linotype" w:eastAsia="Calibri" w:hAnsi="Palatino Linotype" w:cs="Arial"/>
          <w:color w:val="000000" w:themeColor="text1"/>
          <w:sz w:val="24"/>
          <w:szCs w:val="24"/>
          <w:lang w:val="es-ES" w:eastAsia="es-ES"/>
        </w:rPr>
        <w:t xml:space="preserve">De conformidad con el artículo 185, fracción I de la Ley de Transparencia y Acceso a la Información Pública del Estado de México y Municipios, el recurso de revisión número 02548/INFOEM/IP/RR/2018 fue turnado al Comisionado José Guadalupe Luna Hernández a efecto de presentar al Pleno el proyecto de resolución correspondiente. Posteriormente el Pleno de este Instituto, en la </w:t>
      </w:r>
      <w:r w:rsidR="00C3747A" w:rsidRPr="00330466">
        <w:rPr>
          <w:rFonts w:ascii="Palatino Linotype" w:eastAsia="Calibri" w:hAnsi="Palatino Linotype" w:cs="Arial"/>
          <w:color w:val="000000" w:themeColor="text1"/>
          <w:sz w:val="24"/>
          <w:szCs w:val="24"/>
          <w:lang w:val="es-ES" w:eastAsia="es-ES"/>
        </w:rPr>
        <w:t>Vigésimo Sexta Sesión</w:t>
      </w:r>
      <w:r w:rsidRPr="00330466">
        <w:rPr>
          <w:rFonts w:ascii="Palatino Linotype" w:eastAsia="Calibri" w:hAnsi="Palatino Linotype" w:cs="Arial"/>
          <w:color w:val="000000" w:themeColor="text1"/>
          <w:sz w:val="24"/>
          <w:szCs w:val="24"/>
          <w:lang w:val="es-ES" w:eastAsia="es-ES"/>
        </w:rPr>
        <w:t xml:space="preserve"> Ordinaria de fecha trece (13) de junio de dos mil dieciocho respectivamente, ordenó la acumulación de los recursos de revisión 02549/INFOEM/IP/RR/2018, 02550/INFOEM/IP/RR/2018,  02551/INFOEM/IP/RR/2018 y 02552/INFOEM/IP/RR/2018. Lo anterior, a efecto de que ésta Ponencia formulara y presentara el proyecto de resolución correspondiente y de conformidad con el numeral ONCE inciso c) de los </w:t>
      </w:r>
      <w:r w:rsidRPr="00330466">
        <w:rPr>
          <w:rFonts w:ascii="Palatino Linotype" w:eastAsia="Calibri" w:hAnsi="Palatino Linotype" w:cs="Arial"/>
          <w:color w:val="000000" w:themeColor="text1"/>
          <w:sz w:val="24"/>
          <w:szCs w:val="24"/>
          <w:lang w:val="es-ES" w:eastAsia="es-ES"/>
        </w:rPr>
        <w:lastRenderedPageBreak/>
        <w:t>Lineamientos para la Recepción, Trámite y Resolución de las Solicitudes de Acceso a la Información Pública, así como de los Recursos de Revisión que Deberán Observar los Sujetos Obligados por la Ley de Transparencia Estatal , que señala:</w:t>
      </w:r>
    </w:p>
    <w:p w:rsidR="001751AB" w:rsidRPr="00330466" w:rsidRDefault="001751AB" w:rsidP="001751AB">
      <w:pPr>
        <w:spacing w:before="240" w:after="240" w:line="360" w:lineRule="auto"/>
        <w:ind w:left="502"/>
        <w:contextualSpacing/>
        <w:jc w:val="both"/>
        <w:rPr>
          <w:rFonts w:ascii="Palatino Linotype" w:eastAsia="Calibri" w:hAnsi="Palatino Linotype" w:cs="Arial"/>
          <w:color w:val="000000" w:themeColor="text1"/>
          <w:sz w:val="24"/>
          <w:szCs w:val="24"/>
          <w:lang w:val="es-ES" w:eastAsia="es-ES"/>
        </w:rPr>
      </w:pPr>
    </w:p>
    <w:p w:rsidR="001751AB" w:rsidRPr="00330466" w:rsidRDefault="001751AB" w:rsidP="001751AB">
      <w:pPr>
        <w:spacing w:before="240" w:after="240" w:line="360" w:lineRule="auto"/>
        <w:ind w:left="502" w:right="567"/>
        <w:contextualSpacing/>
        <w:jc w:val="both"/>
        <w:rPr>
          <w:rFonts w:ascii="Palatino Linotype" w:eastAsia="Calibri" w:hAnsi="Palatino Linotype" w:cs="Arial"/>
          <w:i/>
          <w:color w:val="000000" w:themeColor="text1"/>
          <w:lang w:val="es-ES" w:eastAsia="es-ES"/>
        </w:rPr>
      </w:pPr>
      <w:r w:rsidRPr="00330466">
        <w:rPr>
          <w:rFonts w:ascii="Palatino Linotype" w:eastAsia="Calibri" w:hAnsi="Palatino Linotype" w:cs="Arial"/>
          <w:i/>
          <w:color w:val="000000" w:themeColor="text1"/>
          <w:lang w:val="es-ES" w:eastAsia="es-ES"/>
        </w:rPr>
        <w:t>ONCE. El Instituto, para mejor resolver y evitar la emisión de resoluciones contradictorias, podrá acordar la acumulación de los expedientes de recursos de revisión, de oficio o a petición de parte cuando:</w:t>
      </w:r>
    </w:p>
    <w:p w:rsidR="001751AB" w:rsidRPr="00330466" w:rsidRDefault="001751AB" w:rsidP="001751AB">
      <w:pPr>
        <w:spacing w:before="240" w:after="240" w:line="360" w:lineRule="auto"/>
        <w:ind w:left="502" w:right="567"/>
        <w:contextualSpacing/>
        <w:jc w:val="both"/>
        <w:rPr>
          <w:rFonts w:ascii="Palatino Linotype" w:eastAsia="Calibri" w:hAnsi="Palatino Linotype" w:cs="Arial"/>
          <w:i/>
          <w:color w:val="000000" w:themeColor="text1"/>
          <w:lang w:val="es-ES" w:eastAsia="es-ES"/>
        </w:rPr>
      </w:pPr>
      <w:r w:rsidRPr="00330466">
        <w:rPr>
          <w:rFonts w:ascii="Palatino Linotype" w:eastAsia="Calibri" w:hAnsi="Palatino Linotype" w:cs="Arial"/>
          <w:i/>
          <w:color w:val="000000" w:themeColor="text1"/>
          <w:lang w:val="es-ES" w:eastAsia="es-ES"/>
        </w:rPr>
        <w:t>…</w:t>
      </w:r>
    </w:p>
    <w:p w:rsidR="001751AB" w:rsidRPr="00330466" w:rsidRDefault="001751AB" w:rsidP="001751AB">
      <w:pPr>
        <w:spacing w:before="240" w:after="240" w:line="360" w:lineRule="auto"/>
        <w:ind w:left="502" w:right="567"/>
        <w:contextualSpacing/>
        <w:jc w:val="both"/>
        <w:rPr>
          <w:rFonts w:ascii="Palatino Linotype" w:eastAsia="Calibri" w:hAnsi="Palatino Linotype" w:cs="Arial"/>
          <w:i/>
          <w:color w:val="000000" w:themeColor="text1"/>
          <w:lang w:val="es-ES" w:eastAsia="es-ES"/>
        </w:rPr>
      </w:pPr>
      <w:r w:rsidRPr="00330466">
        <w:rPr>
          <w:rFonts w:ascii="Palatino Linotype" w:eastAsia="Calibri" w:hAnsi="Palatino Linotype" w:cs="Arial"/>
          <w:i/>
          <w:color w:val="000000" w:themeColor="text1"/>
          <w:lang w:val="es-ES" w:eastAsia="es-ES"/>
        </w:rPr>
        <w:t>c) Cuando se trate del mismo solicitante, el mismo SUJETO OBLIGADO, aunque se trate de solicitudes diversas;</w:t>
      </w:r>
    </w:p>
    <w:p w:rsidR="001751AB" w:rsidRPr="00330466" w:rsidRDefault="001751AB" w:rsidP="001751AB">
      <w:pPr>
        <w:spacing w:before="240" w:after="240" w:line="360" w:lineRule="auto"/>
        <w:ind w:left="502" w:right="567"/>
        <w:contextualSpacing/>
        <w:jc w:val="both"/>
        <w:rPr>
          <w:rFonts w:ascii="Palatino Linotype" w:eastAsia="Calibri" w:hAnsi="Palatino Linotype" w:cs="Arial"/>
          <w:i/>
          <w:color w:val="000000" w:themeColor="text1"/>
          <w:lang w:val="es-ES" w:eastAsia="es-ES"/>
        </w:rPr>
      </w:pPr>
      <w:r w:rsidRPr="00330466">
        <w:rPr>
          <w:rFonts w:ascii="Palatino Linotype" w:eastAsia="Calibri" w:hAnsi="Palatino Linotype" w:cs="Arial"/>
          <w:i/>
          <w:color w:val="000000" w:themeColor="text1"/>
          <w:lang w:val="es-ES" w:eastAsia="es-ES"/>
        </w:rPr>
        <w:t>…</w:t>
      </w:r>
    </w:p>
    <w:p w:rsidR="001751AB" w:rsidRPr="00330466" w:rsidRDefault="001751AB" w:rsidP="001751AB">
      <w:pPr>
        <w:numPr>
          <w:ilvl w:val="0"/>
          <w:numId w:val="2"/>
        </w:numPr>
        <w:spacing w:before="240" w:after="240" w:line="360" w:lineRule="auto"/>
        <w:ind w:left="426" w:hanging="426"/>
        <w:contextualSpacing/>
        <w:jc w:val="both"/>
        <w:rPr>
          <w:rFonts w:ascii="Palatino Linotype" w:eastAsia="Calibri" w:hAnsi="Palatino Linotype" w:cs="Arial"/>
          <w:color w:val="000000" w:themeColor="text1"/>
          <w:sz w:val="24"/>
          <w:szCs w:val="24"/>
          <w:lang w:val="es-ES" w:eastAsia="es-ES"/>
        </w:rPr>
      </w:pPr>
      <w:r w:rsidRPr="00330466">
        <w:rPr>
          <w:rFonts w:ascii="Palatino Linotype" w:eastAsia="Calibri" w:hAnsi="Palatino Linotype" w:cs="Arial"/>
          <w:color w:val="000000" w:themeColor="text1"/>
          <w:sz w:val="24"/>
          <w:szCs w:val="24"/>
          <w:lang w:val="es-ES" w:eastAsia="es-ES"/>
        </w:rPr>
        <w:t>Razón por la cual, por resultar conveniente su trámite de forma unificada para mejor resolver y evitar la emisión de resoluciones contradictorias, fue procedente que este Órgano Garante realizara la acumulación respectiva, de conformidad con lo dispuesto en el artículo 18 del Código de Procedimientos Administrativos del Estado de México, de aplicación supletoria en términos del artículo 195 de la Ley de Transparencia y Acceso a la Información Pública del Estado de México y Municipios en vigor, que a la letra señalan:</w:t>
      </w:r>
    </w:p>
    <w:p w:rsidR="001751AB" w:rsidRPr="00330466" w:rsidRDefault="001751AB" w:rsidP="001751AB">
      <w:pPr>
        <w:spacing w:before="240" w:after="240" w:line="360" w:lineRule="auto"/>
        <w:ind w:left="502"/>
        <w:contextualSpacing/>
        <w:jc w:val="both"/>
        <w:rPr>
          <w:rFonts w:ascii="Palatino Linotype" w:eastAsia="Calibri" w:hAnsi="Palatino Linotype" w:cs="Arial"/>
          <w:color w:val="000000" w:themeColor="text1"/>
          <w:sz w:val="24"/>
          <w:szCs w:val="24"/>
          <w:lang w:val="es-ES" w:eastAsia="es-ES"/>
        </w:rPr>
      </w:pPr>
    </w:p>
    <w:p w:rsidR="001751AB" w:rsidRPr="00330466" w:rsidRDefault="001751AB" w:rsidP="001751AB">
      <w:pPr>
        <w:spacing w:before="240" w:after="240" w:line="360" w:lineRule="auto"/>
        <w:ind w:left="502" w:right="567"/>
        <w:contextualSpacing/>
        <w:jc w:val="both"/>
        <w:rPr>
          <w:rFonts w:ascii="Palatino Linotype" w:eastAsia="Calibri" w:hAnsi="Palatino Linotype" w:cs="Arial"/>
          <w:i/>
          <w:color w:val="000000" w:themeColor="text1"/>
          <w:lang w:val="es-ES" w:eastAsia="es-ES"/>
        </w:rPr>
      </w:pPr>
      <w:r w:rsidRPr="00330466">
        <w:rPr>
          <w:rFonts w:ascii="Palatino Linotype" w:eastAsia="Calibri" w:hAnsi="Palatino Linotype" w:cs="Arial"/>
          <w:i/>
          <w:color w:val="000000" w:themeColor="text1"/>
          <w:lang w:val="es-ES" w:eastAsia="es-ES"/>
        </w:rPr>
        <w:t>Código de Procedimientos Administrativos del Estado de México</w:t>
      </w:r>
    </w:p>
    <w:p w:rsidR="001751AB" w:rsidRPr="00330466" w:rsidRDefault="001751AB" w:rsidP="001751AB">
      <w:pPr>
        <w:spacing w:before="240" w:after="240" w:line="360" w:lineRule="auto"/>
        <w:ind w:left="502" w:right="567"/>
        <w:contextualSpacing/>
        <w:jc w:val="both"/>
        <w:rPr>
          <w:rFonts w:ascii="Palatino Linotype" w:eastAsia="Calibri" w:hAnsi="Palatino Linotype" w:cs="Arial"/>
          <w:i/>
          <w:color w:val="000000" w:themeColor="text1"/>
          <w:lang w:val="es-ES" w:eastAsia="es-ES"/>
        </w:rPr>
      </w:pPr>
      <w:r w:rsidRPr="00330466">
        <w:rPr>
          <w:rFonts w:ascii="Palatino Linotype" w:eastAsia="Calibri" w:hAnsi="Palatino Linotype" w:cs="Arial"/>
          <w:i/>
          <w:color w:val="000000" w:themeColor="text1"/>
          <w:lang w:val="es-ES" w:eastAsia="es-ES"/>
        </w:rPr>
        <w:t xml:space="preserve">“Artículo 18.- La autoridad administrativa o el Tribunal acordarán la acumulación de los expedientes del procedimiento y proceso administrativo que ante ellos se sigan, de oficio o a petición de parte, cuando las partes o los actos administrativos sean iguales, se trate de actos conexos o resulte conveniente el trámite unificado de los asuntos, para </w:t>
      </w:r>
      <w:r w:rsidRPr="00330466">
        <w:rPr>
          <w:rFonts w:ascii="Palatino Linotype" w:eastAsia="Calibri" w:hAnsi="Palatino Linotype" w:cs="Arial"/>
          <w:i/>
          <w:color w:val="000000" w:themeColor="text1"/>
          <w:lang w:val="es-ES" w:eastAsia="es-ES"/>
        </w:rPr>
        <w:lastRenderedPageBreak/>
        <w:t>evitar la emisión de resoluciones contradictorias. La misma regla se aplicará, en lo conducente, para la separación de los expedientes.”</w:t>
      </w:r>
    </w:p>
    <w:p w:rsidR="001751AB" w:rsidRPr="00330466" w:rsidRDefault="001751AB" w:rsidP="001751AB">
      <w:pPr>
        <w:spacing w:before="240" w:after="240" w:line="360" w:lineRule="auto"/>
        <w:ind w:left="502" w:right="567"/>
        <w:contextualSpacing/>
        <w:jc w:val="both"/>
        <w:rPr>
          <w:rFonts w:ascii="Palatino Linotype" w:eastAsia="Calibri" w:hAnsi="Palatino Linotype" w:cs="Arial"/>
          <w:i/>
          <w:color w:val="000000" w:themeColor="text1"/>
          <w:lang w:val="es-ES" w:eastAsia="es-ES"/>
        </w:rPr>
      </w:pPr>
    </w:p>
    <w:p w:rsidR="001751AB" w:rsidRPr="00330466" w:rsidRDefault="001751AB" w:rsidP="001751AB">
      <w:pPr>
        <w:spacing w:before="240" w:after="240" w:line="360" w:lineRule="auto"/>
        <w:ind w:left="502" w:right="567"/>
        <w:contextualSpacing/>
        <w:jc w:val="both"/>
        <w:rPr>
          <w:rFonts w:ascii="Palatino Linotype" w:eastAsia="Calibri" w:hAnsi="Palatino Linotype" w:cs="Arial"/>
          <w:i/>
          <w:color w:val="000000" w:themeColor="text1"/>
          <w:lang w:val="es-ES" w:eastAsia="es-ES"/>
        </w:rPr>
      </w:pPr>
      <w:r w:rsidRPr="00330466">
        <w:rPr>
          <w:rFonts w:ascii="Palatino Linotype" w:eastAsia="Calibri" w:hAnsi="Palatino Linotype" w:cs="Arial"/>
          <w:i/>
          <w:color w:val="000000" w:themeColor="text1"/>
          <w:lang w:val="es-ES" w:eastAsia="es-ES"/>
        </w:rPr>
        <w:t xml:space="preserve">Ley de Transparencia y Acceso a la Información Pública del Estado de México y Municipios </w:t>
      </w:r>
    </w:p>
    <w:p w:rsidR="001751AB" w:rsidRPr="00330466" w:rsidRDefault="001751AB" w:rsidP="001751AB">
      <w:pPr>
        <w:spacing w:before="240" w:after="240" w:line="360" w:lineRule="auto"/>
        <w:ind w:left="502" w:right="567"/>
        <w:contextualSpacing/>
        <w:jc w:val="both"/>
        <w:rPr>
          <w:rFonts w:ascii="Palatino Linotype" w:eastAsia="Calibri" w:hAnsi="Palatino Linotype" w:cs="Arial"/>
          <w:i/>
          <w:color w:val="000000" w:themeColor="text1"/>
          <w:lang w:val="es-ES" w:eastAsia="es-ES"/>
        </w:rPr>
      </w:pPr>
      <w:r w:rsidRPr="00330466">
        <w:rPr>
          <w:rFonts w:ascii="Palatino Linotype" w:eastAsia="Calibri" w:hAnsi="Palatino Linotype" w:cs="Arial"/>
          <w:i/>
          <w:color w:val="000000" w:themeColor="text1"/>
          <w:lang w:val="es-ES" w:eastAsia="es-ES"/>
        </w:rPr>
        <w:t>“Artículo 195. En la tramitación del recurso de revisión se aplicarán supletoriamente las disposiciones contenidas en el Código de Procedimientos Administrativos del Estado de México.”</w:t>
      </w:r>
    </w:p>
    <w:p w:rsidR="001751AB" w:rsidRPr="00330466" w:rsidRDefault="001751AB" w:rsidP="001751AB">
      <w:pPr>
        <w:spacing w:before="240" w:after="240" w:line="360" w:lineRule="auto"/>
        <w:ind w:left="502" w:right="567"/>
        <w:contextualSpacing/>
        <w:jc w:val="both"/>
        <w:rPr>
          <w:rFonts w:ascii="Palatino Linotype" w:eastAsia="Calibri" w:hAnsi="Palatino Linotype" w:cs="Arial"/>
          <w:i/>
          <w:color w:val="000000" w:themeColor="text1"/>
          <w:lang w:val="es-ES" w:eastAsia="es-ES"/>
        </w:rPr>
      </w:pPr>
      <w:r w:rsidRPr="00330466">
        <w:rPr>
          <w:rFonts w:ascii="Palatino Linotype" w:eastAsia="Calibri" w:hAnsi="Palatino Linotype" w:cs="Arial"/>
          <w:i/>
          <w:color w:val="000000" w:themeColor="text1"/>
          <w:lang w:val="es-ES" w:eastAsia="es-ES"/>
        </w:rPr>
        <w:t>(Énfasis añadido)</w:t>
      </w:r>
    </w:p>
    <w:p w:rsidR="001751AB" w:rsidRPr="00330466" w:rsidRDefault="001751AB" w:rsidP="001751AB">
      <w:pPr>
        <w:spacing w:before="240" w:after="240" w:line="360" w:lineRule="auto"/>
        <w:ind w:left="426"/>
        <w:contextualSpacing/>
        <w:jc w:val="both"/>
        <w:rPr>
          <w:rFonts w:ascii="Palatino Linotype" w:eastAsia="Calibri" w:hAnsi="Palatino Linotype" w:cs="Arial"/>
          <w:color w:val="000000" w:themeColor="text1"/>
          <w:sz w:val="24"/>
          <w:szCs w:val="24"/>
          <w:lang w:val="es-ES" w:eastAsia="es-ES"/>
        </w:rPr>
      </w:pPr>
    </w:p>
    <w:p w:rsidR="00341BDE" w:rsidRPr="00330466" w:rsidRDefault="00F9270B" w:rsidP="00341BDE">
      <w:pPr>
        <w:numPr>
          <w:ilvl w:val="0"/>
          <w:numId w:val="2"/>
        </w:numPr>
        <w:spacing w:before="240" w:after="240" w:line="360" w:lineRule="auto"/>
        <w:ind w:left="426" w:hanging="426"/>
        <w:contextualSpacing/>
        <w:jc w:val="both"/>
        <w:rPr>
          <w:rFonts w:ascii="Palatino Linotype" w:eastAsia="Calibri" w:hAnsi="Palatino Linotype" w:cs="Arial"/>
          <w:color w:val="000000" w:themeColor="text1"/>
          <w:sz w:val="24"/>
          <w:szCs w:val="24"/>
          <w:lang w:val="es-ES" w:eastAsia="es-ES"/>
        </w:rPr>
      </w:pPr>
      <w:r w:rsidRPr="00330466">
        <w:rPr>
          <w:rFonts w:ascii="Palatino Linotype" w:eastAsia="Calibri" w:hAnsi="Palatino Linotype" w:cs="Arial"/>
          <w:color w:val="000000" w:themeColor="text1"/>
          <w:sz w:val="24"/>
          <w:szCs w:val="24"/>
          <w:lang w:val="es-ES" w:eastAsia="es-ES"/>
        </w:rPr>
        <w:t xml:space="preserve">El día </w:t>
      </w:r>
      <w:r w:rsidR="00341BDE" w:rsidRPr="00330466">
        <w:rPr>
          <w:rFonts w:ascii="Palatino Linotype" w:eastAsia="Calibri" w:hAnsi="Palatino Linotype" w:cs="Arial"/>
          <w:b/>
          <w:color w:val="000000" w:themeColor="text1"/>
          <w:sz w:val="24"/>
          <w:szCs w:val="24"/>
          <w:lang w:val="es-ES" w:eastAsia="es-ES"/>
        </w:rPr>
        <w:t>treinta y uno (31) de julio</w:t>
      </w:r>
      <w:r w:rsidRPr="00330466">
        <w:rPr>
          <w:rFonts w:ascii="Palatino Linotype" w:eastAsia="Calibri" w:hAnsi="Palatino Linotype" w:cs="Arial"/>
          <w:color w:val="000000" w:themeColor="text1"/>
          <w:sz w:val="24"/>
          <w:szCs w:val="24"/>
          <w:lang w:val="es-ES" w:eastAsia="es-ES"/>
        </w:rPr>
        <w:t xml:space="preserve"> de la presente anualidad el </w:t>
      </w:r>
      <w:r w:rsidRPr="00330466">
        <w:rPr>
          <w:rFonts w:ascii="Palatino Linotype" w:eastAsia="Calibri" w:hAnsi="Palatino Linotype" w:cs="Arial"/>
          <w:b/>
          <w:color w:val="000000" w:themeColor="text1"/>
          <w:sz w:val="24"/>
          <w:szCs w:val="24"/>
          <w:lang w:val="es-ES" w:eastAsia="es-ES"/>
        </w:rPr>
        <w:t xml:space="preserve">SUJETO OBLIGADO </w:t>
      </w:r>
      <w:r w:rsidRPr="00330466">
        <w:rPr>
          <w:rFonts w:ascii="Palatino Linotype" w:eastAsia="Calibri" w:hAnsi="Palatino Linotype" w:cs="Arial"/>
          <w:color w:val="000000" w:themeColor="text1"/>
          <w:sz w:val="24"/>
          <w:szCs w:val="24"/>
          <w:lang w:val="es-ES" w:eastAsia="es-ES"/>
        </w:rPr>
        <w:t>estando en tiempo y forma presentó su</w:t>
      </w:r>
      <w:r w:rsidR="00341BDE" w:rsidRPr="00330466">
        <w:rPr>
          <w:rFonts w:ascii="Palatino Linotype" w:eastAsia="Calibri" w:hAnsi="Palatino Linotype" w:cs="Arial"/>
          <w:color w:val="000000" w:themeColor="text1"/>
          <w:sz w:val="24"/>
          <w:szCs w:val="24"/>
          <w:lang w:val="es-ES" w:eastAsia="es-ES"/>
        </w:rPr>
        <w:t>s</w:t>
      </w:r>
      <w:r w:rsidRPr="00330466">
        <w:rPr>
          <w:rFonts w:ascii="Palatino Linotype" w:eastAsia="Calibri" w:hAnsi="Palatino Linotype" w:cs="Arial"/>
          <w:color w:val="000000" w:themeColor="text1"/>
          <w:sz w:val="24"/>
          <w:szCs w:val="24"/>
          <w:lang w:val="es-ES" w:eastAsia="es-ES"/>
        </w:rPr>
        <w:t xml:space="preserve"> manifestaci</w:t>
      </w:r>
      <w:r w:rsidR="00341BDE" w:rsidRPr="00330466">
        <w:rPr>
          <w:rFonts w:ascii="Palatino Linotype" w:eastAsia="Calibri" w:hAnsi="Palatino Linotype" w:cs="Arial"/>
          <w:color w:val="000000" w:themeColor="text1"/>
          <w:sz w:val="24"/>
          <w:szCs w:val="24"/>
          <w:lang w:val="es-ES" w:eastAsia="es-ES"/>
        </w:rPr>
        <w:t>ones</w:t>
      </w:r>
      <w:r w:rsidRPr="00330466">
        <w:rPr>
          <w:rFonts w:ascii="Palatino Linotype" w:eastAsia="Calibri" w:hAnsi="Palatino Linotype" w:cs="Arial"/>
          <w:color w:val="000000" w:themeColor="text1"/>
          <w:sz w:val="24"/>
          <w:szCs w:val="24"/>
          <w:lang w:val="es-ES" w:eastAsia="es-ES"/>
        </w:rPr>
        <w:t xml:space="preserve"> la</w:t>
      </w:r>
      <w:r w:rsidR="00341BDE" w:rsidRPr="00330466">
        <w:rPr>
          <w:rFonts w:ascii="Palatino Linotype" w:eastAsia="Calibri" w:hAnsi="Palatino Linotype" w:cs="Arial"/>
          <w:color w:val="000000" w:themeColor="text1"/>
          <w:sz w:val="24"/>
          <w:szCs w:val="24"/>
          <w:lang w:val="es-ES" w:eastAsia="es-ES"/>
        </w:rPr>
        <w:t>s</w:t>
      </w:r>
      <w:r w:rsidRPr="00330466">
        <w:rPr>
          <w:rFonts w:ascii="Palatino Linotype" w:eastAsia="Calibri" w:hAnsi="Palatino Linotype" w:cs="Arial"/>
          <w:color w:val="000000" w:themeColor="text1"/>
          <w:sz w:val="24"/>
          <w:szCs w:val="24"/>
          <w:lang w:val="es-ES" w:eastAsia="es-ES"/>
        </w:rPr>
        <w:t xml:space="preserve"> cual</w:t>
      </w:r>
      <w:r w:rsidR="00341BDE" w:rsidRPr="00330466">
        <w:rPr>
          <w:rFonts w:ascii="Palatino Linotype" w:eastAsia="Calibri" w:hAnsi="Palatino Linotype" w:cs="Arial"/>
          <w:color w:val="000000" w:themeColor="text1"/>
          <w:sz w:val="24"/>
          <w:szCs w:val="24"/>
          <w:lang w:val="es-ES" w:eastAsia="es-ES"/>
        </w:rPr>
        <w:t>es</w:t>
      </w:r>
      <w:r w:rsidRPr="00330466">
        <w:rPr>
          <w:rFonts w:ascii="Palatino Linotype" w:eastAsia="Calibri" w:hAnsi="Palatino Linotype" w:cs="Arial"/>
          <w:color w:val="000000" w:themeColor="text1"/>
          <w:sz w:val="24"/>
          <w:szCs w:val="24"/>
          <w:lang w:val="es-ES" w:eastAsia="es-ES"/>
        </w:rPr>
        <w:t xml:space="preserve"> consisten en su</w:t>
      </w:r>
      <w:r w:rsidR="00341BDE" w:rsidRPr="00330466">
        <w:rPr>
          <w:rFonts w:ascii="Palatino Linotype" w:eastAsia="Calibri" w:hAnsi="Palatino Linotype" w:cs="Arial"/>
          <w:color w:val="000000" w:themeColor="text1"/>
          <w:sz w:val="24"/>
          <w:szCs w:val="24"/>
          <w:lang w:val="es-ES" w:eastAsia="es-ES"/>
        </w:rPr>
        <w:t>s</w:t>
      </w:r>
      <w:r w:rsidRPr="00330466">
        <w:rPr>
          <w:rFonts w:ascii="Palatino Linotype" w:eastAsia="Calibri" w:hAnsi="Palatino Linotype" w:cs="Arial"/>
          <w:color w:val="000000" w:themeColor="text1"/>
          <w:sz w:val="24"/>
          <w:szCs w:val="24"/>
          <w:lang w:val="es-ES" w:eastAsia="es-ES"/>
        </w:rPr>
        <w:t xml:space="preserve"> informe</w:t>
      </w:r>
      <w:r w:rsidR="00341BDE" w:rsidRPr="00330466">
        <w:rPr>
          <w:rFonts w:ascii="Palatino Linotype" w:eastAsia="Calibri" w:hAnsi="Palatino Linotype" w:cs="Arial"/>
          <w:color w:val="000000" w:themeColor="text1"/>
          <w:sz w:val="24"/>
          <w:szCs w:val="24"/>
          <w:lang w:val="es-ES" w:eastAsia="es-ES"/>
        </w:rPr>
        <w:t>s</w:t>
      </w:r>
      <w:r w:rsidRPr="00330466">
        <w:rPr>
          <w:rFonts w:ascii="Palatino Linotype" w:eastAsia="Calibri" w:hAnsi="Palatino Linotype" w:cs="Arial"/>
          <w:color w:val="000000" w:themeColor="text1"/>
          <w:sz w:val="24"/>
          <w:szCs w:val="24"/>
          <w:lang w:val="es-ES" w:eastAsia="es-ES"/>
        </w:rPr>
        <w:t xml:space="preserve"> justificado</w:t>
      </w:r>
      <w:r w:rsidR="00341BDE" w:rsidRPr="00330466">
        <w:rPr>
          <w:rFonts w:ascii="Palatino Linotype" w:eastAsia="Calibri" w:hAnsi="Palatino Linotype" w:cs="Arial"/>
          <w:color w:val="000000" w:themeColor="text1"/>
          <w:sz w:val="24"/>
          <w:szCs w:val="24"/>
          <w:lang w:val="es-ES" w:eastAsia="es-ES"/>
        </w:rPr>
        <w:t>s</w:t>
      </w:r>
      <w:r w:rsidRPr="00330466">
        <w:rPr>
          <w:rFonts w:ascii="Palatino Linotype" w:eastAsia="Calibri" w:hAnsi="Palatino Linotype" w:cs="Arial"/>
          <w:color w:val="000000" w:themeColor="text1"/>
          <w:sz w:val="24"/>
          <w:szCs w:val="24"/>
          <w:lang w:val="es-ES" w:eastAsia="es-ES"/>
        </w:rPr>
        <w:t xml:space="preserve"> </w:t>
      </w:r>
      <w:r w:rsidR="00341BDE" w:rsidRPr="00330466">
        <w:rPr>
          <w:rFonts w:ascii="Palatino Linotype" w:hAnsi="Palatino Linotype" w:cs="Arial"/>
          <w:sz w:val="24"/>
          <w:szCs w:val="24"/>
          <w:lang w:eastAsia="es-ES"/>
        </w:rPr>
        <w:t>a cada recurso de revisión</w:t>
      </w:r>
      <w:r w:rsidR="00341BDE" w:rsidRPr="00330466">
        <w:rPr>
          <w:rFonts w:ascii="Palatino Linotype" w:eastAsia="Calibri" w:hAnsi="Palatino Linotype" w:cs="Arial"/>
          <w:color w:val="000000" w:themeColor="text1"/>
          <w:sz w:val="24"/>
          <w:szCs w:val="24"/>
          <w:lang w:val="es-ES" w:eastAsia="es-ES"/>
        </w:rPr>
        <w:t xml:space="preserve">, </w:t>
      </w:r>
      <w:r w:rsidR="00341BDE" w:rsidRPr="00330466">
        <w:rPr>
          <w:rFonts w:ascii="Palatino Linotype" w:eastAsia="Calibri" w:hAnsi="Palatino Linotype" w:cs="Arial"/>
          <w:color w:val="000000" w:themeColor="text1"/>
          <w:sz w:val="24"/>
          <w:szCs w:val="24"/>
          <w:lang w:eastAsia="es-ES"/>
        </w:rPr>
        <w:t xml:space="preserve">mismos que fueron puestos a la vista de la parte recurrente, estos ratifican las respuestas inicialmente otorgadas; sin embargo, es de advertir que el contenido del informes justificados es el mismo para todos los recursos, </w:t>
      </w:r>
      <w:r w:rsidR="00341BDE" w:rsidRPr="00330466">
        <w:rPr>
          <w:rFonts w:ascii="Palatino Linotype" w:eastAsia="Calibri" w:hAnsi="Palatino Linotype" w:cs="Arial"/>
          <w:sz w:val="24"/>
          <w:szCs w:val="24"/>
          <w:lang w:val="es-ES" w:eastAsia="es-ES"/>
        </w:rPr>
        <w:t>por lo que solo se reproduce el contenido en lo medular, de la siguiente manera:</w:t>
      </w:r>
      <w:r w:rsidR="00341BDE" w:rsidRPr="00330466">
        <w:rPr>
          <w:rFonts w:ascii="Calibri" w:eastAsia="Times New Roman" w:hAnsi="Calibri" w:cs="Times New Roman"/>
          <w:noProof/>
          <w:sz w:val="24"/>
          <w:szCs w:val="24"/>
          <w:lang w:val="es-ES" w:eastAsia="es-ES"/>
        </w:rPr>
        <w:t xml:space="preserve"> </w:t>
      </w:r>
    </w:p>
    <w:p w:rsidR="00341BDE" w:rsidRPr="00330466" w:rsidRDefault="00341BDE" w:rsidP="00341BDE">
      <w:pPr>
        <w:pStyle w:val="Prrafodelista"/>
        <w:rPr>
          <w:rFonts w:ascii="Palatino Linotype" w:eastAsia="Calibri" w:hAnsi="Palatino Linotype" w:cs="Arial"/>
          <w:color w:val="000000" w:themeColor="text1"/>
          <w:sz w:val="24"/>
          <w:szCs w:val="24"/>
          <w:lang w:val="es-ES" w:eastAsia="es-ES"/>
        </w:rPr>
      </w:pPr>
    </w:p>
    <w:p w:rsidR="00341BDE" w:rsidRPr="00330466" w:rsidRDefault="00012BC2" w:rsidP="00341BDE">
      <w:pPr>
        <w:pStyle w:val="Prrafodelista"/>
        <w:ind w:right="567"/>
        <w:jc w:val="center"/>
        <w:rPr>
          <w:rFonts w:ascii="Palatino Linotype" w:eastAsia="Calibri" w:hAnsi="Palatino Linotype" w:cs="Arial"/>
          <w:b/>
          <w:i/>
          <w:color w:val="000000" w:themeColor="text1"/>
          <w:lang w:val="es-ES" w:eastAsia="es-ES"/>
        </w:rPr>
      </w:pPr>
      <w:r w:rsidRPr="00330466">
        <w:rPr>
          <w:rFonts w:ascii="Palatino Linotype" w:eastAsia="Calibri" w:hAnsi="Palatino Linotype" w:cs="Arial"/>
          <w:b/>
          <w:i/>
          <w:color w:val="000000" w:themeColor="text1"/>
          <w:lang w:val="es-ES" w:eastAsia="es-ES"/>
        </w:rPr>
        <w:t>“</w:t>
      </w:r>
      <w:r w:rsidR="00341BDE" w:rsidRPr="00330466">
        <w:rPr>
          <w:rFonts w:ascii="Palatino Linotype" w:eastAsia="Calibri" w:hAnsi="Palatino Linotype" w:cs="Arial"/>
          <w:b/>
          <w:i/>
          <w:color w:val="000000" w:themeColor="text1"/>
          <w:lang w:val="es-ES" w:eastAsia="es-ES"/>
        </w:rPr>
        <w:t>INFORME JUSTIFICADO</w:t>
      </w:r>
    </w:p>
    <w:p w:rsidR="00341BDE" w:rsidRPr="00330466" w:rsidRDefault="00341BDE" w:rsidP="00341BDE">
      <w:pPr>
        <w:pStyle w:val="Prrafodelista"/>
        <w:ind w:right="567"/>
        <w:jc w:val="center"/>
        <w:rPr>
          <w:rFonts w:ascii="Palatino Linotype" w:eastAsia="Calibri" w:hAnsi="Palatino Linotype" w:cs="Arial"/>
          <w:b/>
          <w:i/>
          <w:color w:val="000000" w:themeColor="text1"/>
          <w:lang w:val="es-ES" w:eastAsia="es-ES"/>
        </w:rPr>
      </w:pPr>
    </w:p>
    <w:p w:rsidR="00341BDE" w:rsidRPr="00330466" w:rsidRDefault="00341BDE" w:rsidP="00341BDE">
      <w:pPr>
        <w:pStyle w:val="Prrafodelista"/>
        <w:ind w:right="567"/>
        <w:jc w:val="both"/>
        <w:rPr>
          <w:rFonts w:ascii="Palatino Linotype" w:eastAsia="Calibri" w:hAnsi="Palatino Linotype" w:cs="Arial"/>
          <w:i/>
          <w:color w:val="000000" w:themeColor="text1"/>
          <w:lang w:val="es-ES" w:eastAsia="es-ES"/>
        </w:rPr>
      </w:pPr>
      <w:r w:rsidRPr="00330466">
        <w:rPr>
          <w:rFonts w:ascii="Palatino Linotype" w:eastAsia="Calibri" w:hAnsi="Palatino Linotype" w:cs="Arial"/>
          <w:i/>
          <w:color w:val="000000" w:themeColor="text1"/>
          <w:lang w:val="es-ES" w:eastAsia="es-ES"/>
        </w:rPr>
        <w:t xml:space="preserve">I. En atención a la solicitud planteada y a los motivos de inconformidad expuestos por la ahora recurrente, se reitera que lo solicitado fue atendido en estricto apego a lo dispuesto por la Ley de Transparencia y Acceso a la Información Pública del Estado de México y Municipios, así como lo establecido por la Ley de Protección de Datos Personales en Posesión de Sujetos Obligados del Estado de México y Municipios, misma que nos establece las bases, principios y procedimientos para tutelar el derecho que tiene toda persona al acceso a la información pública, vida privada y a la protección </w:t>
      </w:r>
      <w:r w:rsidRPr="00330466">
        <w:rPr>
          <w:rFonts w:ascii="Palatino Linotype" w:eastAsia="Calibri" w:hAnsi="Palatino Linotype" w:cs="Arial"/>
          <w:i/>
          <w:color w:val="000000" w:themeColor="text1"/>
          <w:lang w:val="es-ES" w:eastAsia="es-ES"/>
        </w:rPr>
        <w:lastRenderedPageBreak/>
        <w:t>de sus datos personales en posesión del Poder Judicial del Estado de México, como Sujeto Obligado.</w:t>
      </w:r>
    </w:p>
    <w:p w:rsidR="00341BDE" w:rsidRPr="00330466" w:rsidRDefault="00341BDE" w:rsidP="00341BDE">
      <w:pPr>
        <w:pStyle w:val="Prrafodelista"/>
        <w:ind w:right="567"/>
        <w:jc w:val="both"/>
        <w:rPr>
          <w:rFonts w:ascii="Palatino Linotype" w:eastAsia="Calibri" w:hAnsi="Palatino Linotype" w:cs="Arial"/>
          <w:i/>
          <w:color w:val="000000" w:themeColor="text1"/>
          <w:lang w:val="es-ES" w:eastAsia="es-ES"/>
        </w:rPr>
      </w:pPr>
    </w:p>
    <w:p w:rsidR="00341BDE" w:rsidRPr="00330466" w:rsidRDefault="00341BDE" w:rsidP="00341BDE">
      <w:pPr>
        <w:pStyle w:val="Prrafodelista"/>
        <w:ind w:right="567"/>
        <w:jc w:val="both"/>
        <w:rPr>
          <w:rFonts w:ascii="Palatino Linotype" w:eastAsia="Calibri" w:hAnsi="Palatino Linotype" w:cs="Arial"/>
          <w:i/>
          <w:color w:val="000000" w:themeColor="text1"/>
          <w:lang w:val="es-ES" w:eastAsia="es-ES"/>
        </w:rPr>
      </w:pPr>
      <w:r w:rsidRPr="00330466">
        <w:rPr>
          <w:rFonts w:ascii="Palatino Linotype" w:eastAsia="Calibri" w:hAnsi="Palatino Linotype" w:cs="Arial"/>
          <w:i/>
          <w:color w:val="000000" w:themeColor="text1"/>
          <w:lang w:val="es-ES" w:eastAsia="es-ES"/>
        </w:rPr>
        <w:t>II. No obstante lo anterior, éste Sujeto Obligado tiene el deber legal de informar a todos los peticionarios de manera clara y precisa, la forma en que pudieran acceder a la información que requieren; es así que el artículo 12 de la Ley de Transparencia en comento, establece:</w:t>
      </w:r>
    </w:p>
    <w:p w:rsidR="00341BDE" w:rsidRPr="00330466" w:rsidRDefault="00341BDE" w:rsidP="00341BDE">
      <w:pPr>
        <w:pStyle w:val="Prrafodelista"/>
        <w:ind w:right="567"/>
        <w:jc w:val="both"/>
        <w:rPr>
          <w:rFonts w:ascii="Palatino Linotype" w:eastAsia="Calibri" w:hAnsi="Palatino Linotype" w:cs="Arial"/>
          <w:i/>
          <w:color w:val="000000" w:themeColor="text1"/>
          <w:lang w:val="es-ES" w:eastAsia="es-ES"/>
        </w:rPr>
      </w:pPr>
    </w:p>
    <w:p w:rsidR="00341BDE" w:rsidRPr="00330466" w:rsidRDefault="00341BDE" w:rsidP="001751AB">
      <w:pPr>
        <w:pStyle w:val="Prrafodelista"/>
        <w:ind w:left="993" w:right="1134"/>
        <w:jc w:val="both"/>
        <w:rPr>
          <w:rFonts w:ascii="Palatino Linotype" w:eastAsia="Calibri" w:hAnsi="Palatino Linotype" w:cs="Arial"/>
          <w:i/>
          <w:color w:val="000000" w:themeColor="text1"/>
          <w:lang w:val="es-ES" w:eastAsia="es-ES"/>
        </w:rPr>
      </w:pPr>
      <w:r w:rsidRPr="00330466">
        <w:rPr>
          <w:rFonts w:ascii="Palatino Linotype" w:eastAsia="Calibri" w:hAnsi="Palatino Linotype" w:cs="Arial"/>
          <w:i/>
          <w:color w:val="000000" w:themeColor="text1"/>
          <w:lang w:val="es-ES" w:eastAsia="es-ES"/>
        </w:rPr>
        <w:t>“Artículo 12. Quienes generen, recopilen, administren, manejen, procesen, archiven o conserven información pública serán responsables de la misma en los términos de las disposiciones jurídicas aplicables.</w:t>
      </w:r>
    </w:p>
    <w:p w:rsidR="00341BDE" w:rsidRPr="00330466" w:rsidRDefault="00341BDE" w:rsidP="001751AB">
      <w:pPr>
        <w:pStyle w:val="Prrafodelista"/>
        <w:ind w:left="993" w:right="1134"/>
        <w:jc w:val="both"/>
        <w:rPr>
          <w:rFonts w:ascii="Palatino Linotype" w:eastAsia="Calibri" w:hAnsi="Palatino Linotype" w:cs="Arial"/>
          <w:i/>
          <w:color w:val="000000" w:themeColor="text1"/>
          <w:lang w:val="es-ES" w:eastAsia="es-ES"/>
        </w:rPr>
      </w:pPr>
    </w:p>
    <w:p w:rsidR="00341BDE" w:rsidRPr="00330466" w:rsidRDefault="00341BDE" w:rsidP="001751AB">
      <w:pPr>
        <w:pStyle w:val="Prrafodelista"/>
        <w:ind w:left="993" w:right="1134"/>
        <w:jc w:val="both"/>
        <w:rPr>
          <w:rFonts w:ascii="Palatino Linotype" w:eastAsia="Calibri" w:hAnsi="Palatino Linotype" w:cs="Arial"/>
          <w:i/>
          <w:color w:val="000000" w:themeColor="text1"/>
          <w:lang w:val="es-ES" w:eastAsia="es-ES"/>
        </w:rPr>
      </w:pPr>
      <w:r w:rsidRPr="00330466">
        <w:rPr>
          <w:rFonts w:ascii="Palatino Linotype" w:eastAsia="Calibri" w:hAnsi="Palatino Linotype" w:cs="Arial"/>
          <w:i/>
          <w:color w:val="000000" w:themeColor="text1"/>
          <w:lang w:val="es-ES" w:eastAsia="es-ES"/>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rsidR="00341BDE" w:rsidRPr="00330466" w:rsidRDefault="00341BDE" w:rsidP="001751AB">
      <w:pPr>
        <w:pStyle w:val="Prrafodelista"/>
        <w:ind w:left="993" w:right="1134" w:firstLine="708"/>
        <w:jc w:val="both"/>
        <w:rPr>
          <w:rFonts w:ascii="Palatino Linotype" w:eastAsia="Calibri" w:hAnsi="Palatino Linotype" w:cs="Arial"/>
          <w:i/>
          <w:color w:val="000000" w:themeColor="text1"/>
          <w:lang w:val="es-ES" w:eastAsia="es-ES"/>
        </w:rPr>
      </w:pPr>
    </w:p>
    <w:p w:rsidR="00341BDE" w:rsidRPr="00330466" w:rsidRDefault="00341BDE" w:rsidP="00341BDE">
      <w:pPr>
        <w:pStyle w:val="Prrafodelista"/>
        <w:ind w:right="567"/>
        <w:jc w:val="both"/>
        <w:rPr>
          <w:rFonts w:ascii="Palatino Linotype" w:eastAsia="Calibri" w:hAnsi="Palatino Linotype" w:cs="Arial"/>
          <w:i/>
          <w:color w:val="000000" w:themeColor="text1"/>
          <w:lang w:val="es-ES" w:eastAsia="es-ES"/>
        </w:rPr>
      </w:pPr>
      <w:r w:rsidRPr="00330466">
        <w:rPr>
          <w:rFonts w:ascii="Palatino Linotype" w:eastAsia="Calibri" w:hAnsi="Palatino Linotype" w:cs="Arial"/>
          <w:i/>
          <w:color w:val="000000" w:themeColor="text1"/>
          <w:lang w:val="es-ES" w:eastAsia="es-ES"/>
        </w:rPr>
        <w:t>Esto quiere decir, que si bien, este Sujeto Obligado se encuentra constreñido a entregar la información pública que obre dentro de sus archivos, no es un deber procesarla ni presentarla conforme al interés del solicitante, menos aún si sobrepasa las capacidades técnicas y humanas. Así lo estableció la propia Ley al señalar:</w:t>
      </w:r>
    </w:p>
    <w:p w:rsidR="00341BDE" w:rsidRPr="00330466" w:rsidRDefault="00341BDE" w:rsidP="00341BDE">
      <w:pPr>
        <w:pStyle w:val="Prrafodelista"/>
        <w:ind w:right="567"/>
        <w:jc w:val="both"/>
        <w:rPr>
          <w:rFonts w:ascii="Palatino Linotype" w:eastAsia="Calibri" w:hAnsi="Palatino Linotype" w:cs="Arial"/>
          <w:i/>
          <w:color w:val="000000" w:themeColor="text1"/>
          <w:lang w:val="es-ES" w:eastAsia="es-ES"/>
        </w:rPr>
      </w:pPr>
    </w:p>
    <w:p w:rsidR="00341BDE" w:rsidRPr="00330466" w:rsidRDefault="00341BDE" w:rsidP="001751AB">
      <w:pPr>
        <w:pStyle w:val="Prrafodelista"/>
        <w:ind w:left="993" w:right="1134"/>
        <w:jc w:val="both"/>
        <w:rPr>
          <w:rFonts w:ascii="Palatino Linotype" w:eastAsia="Calibri" w:hAnsi="Palatino Linotype" w:cs="Arial"/>
          <w:i/>
          <w:color w:val="000000" w:themeColor="text1"/>
          <w:lang w:val="es-ES" w:eastAsia="es-ES"/>
        </w:rPr>
      </w:pPr>
      <w:r w:rsidRPr="00330466">
        <w:rPr>
          <w:rFonts w:ascii="Palatino Linotype" w:eastAsia="Calibri" w:hAnsi="Palatino Linotype" w:cs="Arial"/>
          <w:b/>
          <w:i/>
          <w:color w:val="000000" w:themeColor="text1"/>
          <w:lang w:val="es-ES" w:eastAsia="es-ES"/>
        </w:rPr>
        <w:t xml:space="preserve">“Artículo 158. </w:t>
      </w:r>
      <w:r w:rsidRPr="00330466">
        <w:rPr>
          <w:rFonts w:ascii="Palatino Linotype" w:eastAsia="Calibri" w:hAnsi="Palatino Linotype" w:cs="Arial"/>
          <w:i/>
          <w:color w:val="000000" w:themeColor="text1"/>
          <w:lang w:val="es-ES" w:eastAsia="es-ES"/>
        </w:rPr>
        <w:t xml:space="preserve">De manera excepcional, cuando de forma fundada y motivada así lo determine el sujeto obligado, en aquellos casos en que la información solicitada que ya se encuentre en su posesión implique análisis, estudio o procesamiento de documentos cuya entrega o reproducción sobrepase las capacidades técnicas administrativas y humanas del sujeto obligado para cumplir con la solicitud, en los plazos establecidos para dichos efectos, </w:t>
      </w:r>
      <w:r w:rsidRPr="00330466">
        <w:rPr>
          <w:rFonts w:ascii="Palatino Linotype" w:eastAsia="Calibri" w:hAnsi="Palatino Linotype" w:cs="Arial"/>
          <w:b/>
          <w:i/>
          <w:color w:val="000000" w:themeColor="text1"/>
          <w:lang w:val="es-ES" w:eastAsia="es-ES"/>
        </w:rPr>
        <w:t>se podrá poner a disposición del solicitante los documentos en consulta directa, salvo la información clasificada...”</w:t>
      </w:r>
    </w:p>
    <w:p w:rsidR="00341BDE" w:rsidRPr="00330466" w:rsidRDefault="00341BDE" w:rsidP="00341BDE">
      <w:pPr>
        <w:pStyle w:val="Prrafodelista"/>
        <w:ind w:right="567"/>
        <w:jc w:val="both"/>
        <w:rPr>
          <w:rFonts w:ascii="Palatino Linotype" w:eastAsia="Calibri" w:hAnsi="Palatino Linotype" w:cs="Arial"/>
          <w:i/>
          <w:color w:val="000000" w:themeColor="text1"/>
          <w:lang w:val="es-ES" w:eastAsia="es-ES"/>
        </w:rPr>
      </w:pPr>
    </w:p>
    <w:p w:rsidR="00341BDE" w:rsidRPr="00330466" w:rsidRDefault="00341BDE" w:rsidP="00341BDE">
      <w:pPr>
        <w:pStyle w:val="Prrafodelista"/>
        <w:ind w:right="567"/>
        <w:jc w:val="both"/>
        <w:rPr>
          <w:rFonts w:ascii="Palatino Linotype" w:eastAsia="Calibri" w:hAnsi="Palatino Linotype" w:cs="Arial"/>
          <w:i/>
          <w:color w:val="000000" w:themeColor="text1"/>
          <w:lang w:val="es-ES" w:eastAsia="es-ES"/>
        </w:rPr>
      </w:pPr>
      <w:r w:rsidRPr="00330466">
        <w:rPr>
          <w:rFonts w:ascii="Palatino Linotype" w:eastAsia="Calibri" w:hAnsi="Palatino Linotype" w:cs="Arial"/>
          <w:i/>
          <w:color w:val="000000" w:themeColor="text1"/>
          <w:lang w:val="es-ES" w:eastAsia="es-ES"/>
        </w:rPr>
        <w:t xml:space="preserve">Ahora bien, en estricto apego a lo establecido por dicho ordenamiento legal, dentro de los Juzgados que conforman el Poder Judicial del Estado de México, existen libros de gobierno en los cuales se lleva un registro de los asuntos radicados; sin embargo, los particulares únicamente tienen acceso al denominado </w:t>
      </w:r>
      <w:r w:rsidRPr="00330466">
        <w:rPr>
          <w:rFonts w:ascii="Palatino Linotype" w:eastAsia="Calibri" w:hAnsi="Palatino Linotype" w:cs="Arial"/>
          <w:b/>
          <w:i/>
          <w:color w:val="000000" w:themeColor="text1"/>
          <w:lang w:val="es-ES" w:eastAsia="es-ES"/>
        </w:rPr>
        <w:t>“libro índice”.</w:t>
      </w:r>
      <w:r w:rsidRPr="00330466">
        <w:rPr>
          <w:rFonts w:ascii="Palatino Linotype" w:eastAsia="Calibri" w:hAnsi="Palatino Linotype" w:cs="Arial"/>
          <w:i/>
          <w:color w:val="000000" w:themeColor="text1"/>
          <w:lang w:val="es-ES" w:eastAsia="es-ES"/>
        </w:rPr>
        <w:t xml:space="preserve"> Por lo que, si la </w:t>
      </w:r>
      <w:r w:rsidRPr="00330466">
        <w:rPr>
          <w:rFonts w:ascii="Palatino Linotype" w:eastAsia="Calibri" w:hAnsi="Palatino Linotype" w:cs="Arial"/>
          <w:i/>
          <w:color w:val="000000" w:themeColor="text1"/>
          <w:lang w:val="es-ES" w:eastAsia="es-ES"/>
        </w:rPr>
        <w:lastRenderedPageBreak/>
        <w:t xml:space="preserve">recurrente se encuentra interesada en adquirir información que pudiera encontrarse dentro de los registros que obran en estos libros índice, puede acudir directamente a cada uno de los Juzgados que integran el Poder Judicial del Estado de México, para realizar la consulta directa y el procesamiento de la información requerida. </w:t>
      </w:r>
    </w:p>
    <w:p w:rsidR="00341BDE" w:rsidRPr="00330466" w:rsidRDefault="00341BDE" w:rsidP="00341BDE">
      <w:pPr>
        <w:pStyle w:val="Prrafodelista"/>
        <w:ind w:right="567"/>
        <w:jc w:val="both"/>
        <w:rPr>
          <w:rFonts w:ascii="Palatino Linotype" w:eastAsia="Calibri" w:hAnsi="Palatino Linotype" w:cs="Arial"/>
          <w:i/>
          <w:color w:val="000000" w:themeColor="text1"/>
          <w:lang w:val="es-ES" w:eastAsia="es-ES"/>
        </w:rPr>
      </w:pPr>
    </w:p>
    <w:p w:rsidR="00341BDE" w:rsidRPr="00330466" w:rsidRDefault="00341BDE" w:rsidP="00341BDE">
      <w:pPr>
        <w:pStyle w:val="Prrafodelista"/>
        <w:ind w:right="567"/>
        <w:jc w:val="both"/>
        <w:rPr>
          <w:rFonts w:ascii="Palatino Linotype" w:eastAsia="Calibri" w:hAnsi="Palatino Linotype" w:cs="Arial"/>
          <w:i/>
          <w:color w:val="000000" w:themeColor="text1"/>
          <w:lang w:val="es-ES" w:eastAsia="es-ES"/>
        </w:rPr>
      </w:pPr>
      <w:r w:rsidRPr="00330466">
        <w:rPr>
          <w:rFonts w:ascii="Palatino Linotype" w:eastAsia="Calibri" w:hAnsi="Palatino Linotype" w:cs="Arial"/>
          <w:i/>
          <w:color w:val="000000" w:themeColor="text1"/>
          <w:lang w:val="es-ES" w:eastAsia="es-ES"/>
        </w:rPr>
        <w:t xml:space="preserve">Por todo lo anterior, toda vez que, la información solicitada puede ser consultada de manera directa, con fundamento en el artículo </w:t>
      </w:r>
      <w:r w:rsidRPr="00330466">
        <w:rPr>
          <w:rFonts w:ascii="Palatino Linotype" w:eastAsia="Calibri" w:hAnsi="Palatino Linotype" w:cs="Arial"/>
          <w:b/>
          <w:i/>
          <w:color w:val="000000" w:themeColor="text1"/>
          <w:lang w:val="es-ES" w:eastAsia="es-ES"/>
        </w:rPr>
        <w:t>158</w:t>
      </w:r>
      <w:r w:rsidRPr="00330466">
        <w:rPr>
          <w:rFonts w:ascii="Palatino Linotype" w:eastAsia="Calibri" w:hAnsi="Palatino Linotype" w:cs="Arial"/>
          <w:i/>
          <w:color w:val="000000" w:themeColor="text1"/>
          <w:lang w:val="es-ES" w:eastAsia="es-ES"/>
        </w:rPr>
        <w:t xml:space="preserve"> de la Ley de Transparencia multicitada, se hace del conocimiento de la recurrente que puede acudir a los Juzgados que integran el Poder Judicial del Estado de México, solicitando el acceso al libro índice del órgano jurisdiccional, y así realizar la consulta directa para obtener la información que necesita, toda vez, que lo solicitado implica análisis, estudio y procesamiento de documentos (específicamente del libro índice), cuya entrega y/o reproducción sobrepasa las capacidades técnicas administrativas y humanas de este sujeto obligado.</w:t>
      </w:r>
    </w:p>
    <w:p w:rsidR="00341BDE" w:rsidRPr="00330466" w:rsidRDefault="00341BDE" w:rsidP="00341BDE">
      <w:pPr>
        <w:pStyle w:val="Prrafodelista"/>
        <w:ind w:right="567"/>
        <w:jc w:val="both"/>
        <w:rPr>
          <w:rFonts w:ascii="Palatino Linotype" w:eastAsia="Calibri" w:hAnsi="Palatino Linotype" w:cs="Arial"/>
          <w:i/>
          <w:color w:val="000000" w:themeColor="text1"/>
          <w:lang w:val="es-ES" w:eastAsia="es-ES"/>
        </w:rPr>
      </w:pPr>
    </w:p>
    <w:p w:rsidR="00341BDE" w:rsidRPr="00330466" w:rsidRDefault="00341BDE" w:rsidP="00341BDE">
      <w:pPr>
        <w:pStyle w:val="Prrafodelista"/>
        <w:ind w:right="567"/>
        <w:jc w:val="both"/>
        <w:rPr>
          <w:rFonts w:ascii="Palatino Linotype" w:eastAsia="Calibri" w:hAnsi="Palatino Linotype" w:cs="Arial"/>
          <w:i/>
          <w:color w:val="000000" w:themeColor="text1"/>
          <w:lang w:val="es-ES" w:eastAsia="es-ES"/>
        </w:rPr>
      </w:pPr>
      <w:r w:rsidRPr="00330466">
        <w:rPr>
          <w:rFonts w:ascii="Palatino Linotype" w:eastAsia="Calibri" w:hAnsi="Palatino Linotype" w:cs="Arial"/>
          <w:i/>
          <w:color w:val="000000" w:themeColor="text1"/>
          <w:lang w:val="es-ES" w:eastAsia="es-ES"/>
        </w:rPr>
        <w:t xml:space="preserve">En consecuencia, con fundamento en el artículo </w:t>
      </w:r>
      <w:r w:rsidRPr="00330466">
        <w:rPr>
          <w:rFonts w:ascii="Palatino Linotype" w:eastAsia="Calibri" w:hAnsi="Palatino Linotype" w:cs="Arial"/>
          <w:b/>
          <w:i/>
          <w:color w:val="000000" w:themeColor="text1"/>
          <w:lang w:val="es-ES" w:eastAsia="es-ES"/>
        </w:rPr>
        <w:t>192</w:t>
      </w:r>
      <w:r w:rsidRPr="00330466">
        <w:rPr>
          <w:rFonts w:ascii="Palatino Linotype" w:eastAsia="Calibri" w:hAnsi="Palatino Linotype" w:cs="Arial"/>
          <w:i/>
          <w:color w:val="000000" w:themeColor="text1"/>
          <w:lang w:val="es-ES" w:eastAsia="es-ES"/>
        </w:rPr>
        <w:t xml:space="preserve"> fracción </w:t>
      </w:r>
      <w:r w:rsidRPr="00330466">
        <w:rPr>
          <w:rFonts w:ascii="Palatino Linotype" w:eastAsia="Calibri" w:hAnsi="Palatino Linotype" w:cs="Arial"/>
          <w:b/>
          <w:i/>
          <w:color w:val="000000" w:themeColor="text1"/>
          <w:lang w:val="es-ES" w:eastAsia="es-ES"/>
        </w:rPr>
        <w:t>III</w:t>
      </w:r>
      <w:r w:rsidRPr="00330466">
        <w:rPr>
          <w:rFonts w:ascii="Palatino Linotype" w:eastAsia="Calibri" w:hAnsi="Palatino Linotype" w:cs="Arial"/>
          <w:i/>
          <w:color w:val="000000" w:themeColor="text1"/>
          <w:lang w:val="es-ES" w:eastAsia="es-ES"/>
        </w:rPr>
        <w:t xml:space="preserve"> del ordenamiento legal antes invocado, esta Unidad de Transparencia, solicita SOBRESEER el presente recurso de revisión.</w:t>
      </w:r>
    </w:p>
    <w:p w:rsidR="00341BDE" w:rsidRPr="00330466" w:rsidRDefault="00341BDE" w:rsidP="00341BDE">
      <w:pPr>
        <w:pStyle w:val="Prrafodelista"/>
        <w:ind w:right="567"/>
        <w:jc w:val="both"/>
        <w:rPr>
          <w:rFonts w:ascii="Palatino Linotype" w:eastAsia="Calibri" w:hAnsi="Palatino Linotype" w:cs="Arial"/>
          <w:i/>
          <w:color w:val="000000" w:themeColor="text1"/>
          <w:lang w:val="es-ES" w:eastAsia="es-ES"/>
        </w:rPr>
      </w:pPr>
    </w:p>
    <w:p w:rsidR="00341BDE" w:rsidRPr="00330466" w:rsidRDefault="00341BDE" w:rsidP="00341BDE">
      <w:pPr>
        <w:pStyle w:val="Prrafodelista"/>
        <w:ind w:right="567"/>
        <w:jc w:val="both"/>
        <w:rPr>
          <w:rFonts w:ascii="Palatino Linotype" w:eastAsia="Calibri" w:hAnsi="Palatino Linotype" w:cs="Arial"/>
          <w:i/>
          <w:color w:val="000000" w:themeColor="text1"/>
          <w:lang w:val="es-ES" w:eastAsia="es-ES"/>
        </w:rPr>
      </w:pPr>
      <w:r w:rsidRPr="00330466">
        <w:rPr>
          <w:rFonts w:ascii="Palatino Linotype" w:eastAsia="Calibri" w:hAnsi="Palatino Linotype" w:cs="Arial"/>
          <w:i/>
          <w:color w:val="000000" w:themeColor="text1"/>
          <w:lang w:val="es-ES" w:eastAsia="es-ES"/>
        </w:rPr>
        <w:t>Bajo ese contexto, como se advierte del presente informe y de la respuesta dada a la parte peticionaria, la misma se encuentra debidamente fundada y motivada.</w:t>
      </w:r>
    </w:p>
    <w:p w:rsidR="00341BDE" w:rsidRPr="00330466" w:rsidRDefault="00341BDE" w:rsidP="00341BDE">
      <w:pPr>
        <w:pStyle w:val="Prrafodelista"/>
        <w:ind w:right="567"/>
        <w:jc w:val="both"/>
        <w:rPr>
          <w:rFonts w:ascii="Palatino Linotype" w:eastAsia="Calibri" w:hAnsi="Palatino Linotype" w:cs="Arial"/>
          <w:i/>
          <w:color w:val="000000" w:themeColor="text1"/>
          <w:lang w:val="es-ES" w:eastAsia="es-ES"/>
        </w:rPr>
      </w:pPr>
    </w:p>
    <w:p w:rsidR="00341BDE" w:rsidRPr="00330466" w:rsidRDefault="00341BDE" w:rsidP="00341BDE">
      <w:pPr>
        <w:pStyle w:val="Prrafodelista"/>
        <w:ind w:right="567"/>
        <w:jc w:val="both"/>
        <w:rPr>
          <w:rFonts w:ascii="Palatino Linotype" w:eastAsia="Calibri" w:hAnsi="Palatino Linotype" w:cs="Arial"/>
          <w:i/>
          <w:color w:val="000000" w:themeColor="text1"/>
          <w:lang w:val="es-ES" w:eastAsia="es-ES"/>
        </w:rPr>
      </w:pPr>
      <w:r w:rsidRPr="00330466">
        <w:rPr>
          <w:rFonts w:ascii="Palatino Linotype" w:eastAsia="Calibri" w:hAnsi="Palatino Linotype" w:cs="Arial"/>
          <w:i/>
          <w:color w:val="000000" w:themeColor="text1"/>
          <w:lang w:val="es-ES" w:eastAsia="es-ES"/>
        </w:rPr>
        <w:t>En consecuencia, a ese Instituto al que respetuosamente me dirijo, atentamente solicito:</w:t>
      </w:r>
    </w:p>
    <w:p w:rsidR="00341BDE" w:rsidRPr="00330466" w:rsidRDefault="00341BDE" w:rsidP="00341BDE">
      <w:pPr>
        <w:pStyle w:val="Prrafodelista"/>
        <w:ind w:right="567"/>
        <w:jc w:val="both"/>
        <w:rPr>
          <w:rFonts w:ascii="Palatino Linotype" w:eastAsia="Calibri" w:hAnsi="Palatino Linotype" w:cs="Arial"/>
          <w:i/>
          <w:color w:val="000000" w:themeColor="text1"/>
          <w:lang w:val="es-ES" w:eastAsia="es-ES"/>
        </w:rPr>
      </w:pPr>
    </w:p>
    <w:p w:rsidR="00341BDE" w:rsidRPr="00330466" w:rsidRDefault="00341BDE" w:rsidP="00341BDE">
      <w:pPr>
        <w:pStyle w:val="Prrafodelista"/>
        <w:ind w:right="567"/>
        <w:jc w:val="both"/>
        <w:rPr>
          <w:rFonts w:ascii="Palatino Linotype" w:eastAsia="Calibri" w:hAnsi="Palatino Linotype" w:cs="Arial"/>
          <w:i/>
          <w:color w:val="000000" w:themeColor="text1"/>
          <w:lang w:val="es-ES" w:eastAsia="es-ES"/>
        </w:rPr>
      </w:pPr>
      <w:r w:rsidRPr="00330466">
        <w:rPr>
          <w:rFonts w:ascii="Palatino Linotype" w:eastAsia="Calibri" w:hAnsi="Palatino Linotype" w:cs="Arial"/>
          <w:b/>
          <w:i/>
          <w:color w:val="000000" w:themeColor="text1"/>
          <w:lang w:val="es-ES" w:eastAsia="es-ES"/>
        </w:rPr>
        <w:t>Primero.-</w:t>
      </w:r>
      <w:r w:rsidRPr="00330466">
        <w:rPr>
          <w:rFonts w:ascii="Palatino Linotype" w:eastAsia="Calibri" w:hAnsi="Palatino Linotype" w:cs="Arial"/>
          <w:i/>
          <w:color w:val="000000" w:themeColor="text1"/>
          <w:lang w:val="es-ES" w:eastAsia="es-ES"/>
        </w:rPr>
        <w:t xml:space="preserve"> Tenerme por presentado en tiempo y forma, el Informe de Justificación relacionado con el Recurso de Revisión 02548/INFOEM/IP/RR/2018.</w:t>
      </w:r>
    </w:p>
    <w:p w:rsidR="00341BDE" w:rsidRPr="00330466" w:rsidRDefault="00341BDE" w:rsidP="00341BDE">
      <w:pPr>
        <w:pStyle w:val="Prrafodelista"/>
        <w:ind w:right="567"/>
        <w:jc w:val="both"/>
        <w:rPr>
          <w:rFonts w:ascii="Palatino Linotype" w:eastAsia="Calibri" w:hAnsi="Palatino Linotype" w:cs="Arial"/>
          <w:i/>
          <w:color w:val="000000" w:themeColor="text1"/>
          <w:lang w:val="es-ES" w:eastAsia="es-ES"/>
        </w:rPr>
      </w:pPr>
    </w:p>
    <w:p w:rsidR="00341BDE" w:rsidRPr="00330466" w:rsidRDefault="00341BDE" w:rsidP="00341BDE">
      <w:pPr>
        <w:pStyle w:val="Prrafodelista"/>
        <w:ind w:right="567"/>
        <w:jc w:val="both"/>
        <w:rPr>
          <w:rFonts w:ascii="Palatino Linotype" w:eastAsia="Calibri" w:hAnsi="Palatino Linotype" w:cs="Arial"/>
          <w:i/>
          <w:color w:val="000000" w:themeColor="text1"/>
          <w:lang w:val="es-ES" w:eastAsia="es-ES"/>
        </w:rPr>
      </w:pPr>
      <w:r w:rsidRPr="00330466">
        <w:rPr>
          <w:rFonts w:ascii="Palatino Linotype" w:eastAsia="Calibri" w:hAnsi="Palatino Linotype" w:cs="Arial"/>
          <w:b/>
          <w:i/>
          <w:color w:val="000000" w:themeColor="text1"/>
          <w:lang w:val="es-ES" w:eastAsia="es-ES"/>
        </w:rPr>
        <w:t>Segundo.-</w:t>
      </w:r>
      <w:r w:rsidRPr="00330466">
        <w:rPr>
          <w:rFonts w:ascii="Palatino Linotype" w:eastAsia="Calibri" w:hAnsi="Palatino Linotype" w:cs="Arial"/>
          <w:i/>
          <w:color w:val="000000" w:themeColor="text1"/>
          <w:lang w:val="es-ES" w:eastAsia="es-ES"/>
        </w:rPr>
        <w:t xml:space="preserve"> Previos los trámites de ley, SOBRESEER el Recurso de Revisión 02548/INFOEM/IP/RR/2018, mediante la Resolución que recaiga al mismo.</w:t>
      </w:r>
      <w:r w:rsidR="00012BC2" w:rsidRPr="00330466">
        <w:rPr>
          <w:rFonts w:ascii="Palatino Linotype" w:eastAsia="Calibri" w:hAnsi="Palatino Linotype" w:cs="Arial"/>
          <w:i/>
          <w:color w:val="000000" w:themeColor="text1"/>
          <w:lang w:val="es-ES" w:eastAsia="es-ES"/>
        </w:rPr>
        <w:t>” (Sic)</w:t>
      </w:r>
    </w:p>
    <w:p w:rsidR="00012BC2" w:rsidRPr="00330466" w:rsidRDefault="00012BC2" w:rsidP="00012BC2">
      <w:pPr>
        <w:ind w:right="567"/>
        <w:jc w:val="both"/>
        <w:rPr>
          <w:rFonts w:ascii="Palatino Linotype" w:eastAsia="Calibri" w:hAnsi="Palatino Linotype" w:cs="Arial"/>
          <w:color w:val="000000" w:themeColor="text1"/>
          <w:lang w:val="es-ES" w:eastAsia="es-ES"/>
        </w:rPr>
      </w:pPr>
    </w:p>
    <w:p w:rsidR="003601C1" w:rsidRPr="00330466" w:rsidRDefault="00A833A0" w:rsidP="00F9270B">
      <w:pPr>
        <w:numPr>
          <w:ilvl w:val="0"/>
          <w:numId w:val="2"/>
        </w:numPr>
        <w:spacing w:before="240" w:after="240" w:line="360" w:lineRule="auto"/>
        <w:ind w:left="426" w:hanging="426"/>
        <w:contextualSpacing/>
        <w:jc w:val="both"/>
        <w:rPr>
          <w:rFonts w:ascii="Palatino Linotype" w:eastAsia="Calibri" w:hAnsi="Palatino Linotype" w:cs="Arial"/>
          <w:color w:val="000000" w:themeColor="text1"/>
          <w:sz w:val="24"/>
          <w:szCs w:val="24"/>
          <w:lang w:val="es-ES" w:eastAsia="es-ES"/>
        </w:rPr>
      </w:pPr>
      <w:r w:rsidRPr="00330466">
        <w:rPr>
          <w:rFonts w:ascii="Palatino Linotype" w:eastAsia="MS Mincho" w:hAnsi="Palatino Linotype" w:cs="Times New Roman"/>
          <w:sz w:val="24"/>
          <w:szCs w:val="24"/>
          <w:lang w:eastAsia="es-ES"/>
        </w:rPr>
        <w:t>En fecha veintiuno</w:t>
      </w:r>
      <w:r w:rsidR="00C3747A" w:rsidRPr="00330466">
        <w:rPr>
          <w:rFonts w:ascii="Palatino Linotype" w:eastAsia="MS Mincho" w:hAnsi="Palatino Linotype" w:cs="Times New Roman"/>
          <w:sz w:val="24"/>
          <w:szCs w:val="24"/>
          <w:lang w:eastAsia="es-ES"/>
        </w:rPr>
        <w:t xml:space="preserve"> (</w:t>
      </w:r>
      <w:r w:rsidRPr="00330466">
        <w:rPr>
          <w:rFonts w:ascii="Palatino Linotype" w:eastAsia="MS Mincho" w:hAnsi="Palatino Linotype" w:cs="Times New Roman"/>
          <w:sz w:val="24"/>
          <w:szCs w:val="24"/>
          <w:lang w:eastAsia="es-ES"/>
        </w:rPr>
        <w:t>21)</w:t>
      </w:r>
      <w:r w:rsidR="00C3747A" w:rsidRPr="00330466">
        <w:rPr>
          <w:rFonts w:ascii="Palatino Linotype" w:eastAsia="MS Mincho" w:hAnsi="Palatino Linotype" w:cs="Times New Roman"/>
          <w:sz w:val="24"/>
          <w:szCs w:val="24"/>
          <w:lang w:eastAsia="es-ES"/>
        </w:rPr>
        <w:t xml:space="preserve"> de agosto de la presente anualidad, el Comisionado Ponente realizó una diligencia para mejor proveer, en la instalaciones de este Órgano Garante con l</w:t>
      </w:r>
      <w:r w:rsidRPr="00330466">
        <w:rPr>
          <w:rFonts w:ascii="Palatino Linotype" w:eastAsia="MS Mincho" w:hAnsi="Palatino Linotype" w:cs="Times New Roman"/>
          <w:sz w:val="24"/>
          <w:szCs w:val="24"/>
          <w:lang w:eastAsia="es-ES"/>
        </w:rPr>
        <w:t xml:space="preserve">a Responsable de la Unidad de Transparencia del Poder Judicial del Estado de México y la Directora General de la Administración de </w:t>
      </w:r>
      <w:r w:rsidRPr="00330466">
        <w:rPr>
          <w:rFonts w:ascii="Palatino Linotype" w:eastAsia="MS Mincho" w:hAnsi="Palatino Linotype" w:cs="Times New Roman"/>
          <w:sz w:val="24"/>
          <w:szCs w:val="24"/>
          <w:lang w:eastAsia="es-ES"/>
        </w:rPr>
        <w:lastRenderedPageBreak/>
        <w:t>los Juzgados que conocen en Materia Familiar Servidora Pública Habilitada,</w:t>
      </w:r>
      <w:r w:rsidR="00C3747A" w:rsidRPr="00330466">
        <w:rPr>
          <w:rFonts w:ascii="Palatino Linotype" w:eastAsia="MS Mincho" w:hAnsi="Palatino Linotype" w:cs="Times New Roman"/>
          <w:sz w:val="24"/>
          <w:szCs w:val="24"/>
          <w:lang w:eastAsia="es-ES"/>
        </w:rPr>
        <w:t xml:space="preserve"> quienes manifestaron </w:t>
      </w:r>
      <w:r w:rsidR="000912C9" w:rsidRPr="00330466">
        <w:rPr>
          <w:rFonts w:ascii="Palatino Linotype" w:eastAsia="MS Mincho" w:hAnsi="Palatino Linotype" w:cs="Times New Roman"/>
          <w:sz w:val="24"/>
          <w:szCs w:val="24"/>
          <w:lang w:eastAsia="es-ES"/>
        </w:rPr>
        <w:t xml:space="preserve">en términos generales </w:t>
      </w:r>
      <w:r w:rsidR="00C3747A" w:rsidRPr="00330466">
        <w:rPr>
          <w:rFonts w:ascii="Palatino Linotype" w:eastAsia="MS Mincho" w:hAnsi="Palatino Linotype" w:cs="Times New Roman"/>
          <w:sz w:val="24"/>
          <w:szCs w:val="24"/>
          <w:lang w:eastAsia="es-ES"/>
        </w:rPr>
        <w:t xml:space="preserve">que </w:t>
      </w:r>
      <w:r w:rsidR="00347783" w:rsidRPr="00330466">
        <w:rPr>
          <w:rFonts w:ascii="Palatino Linotype" w:eastAsia="MS Mincho" w:hAnsi="Palatino Linotype" w:cs="Times New Roman"/>
          <w:sz w:val="24"/>
          <w:szCs w:val="24"/>
          <w:lang w:eastAsia="es-ES"/>
        </w:rPr>
        <w:t>no cuenta</w:t>
      </w:r>
      <w:r w:rsidR="000912C9" w:rsidRPr="00330466">
        <w:rPr>
          <w:rFonts w:ascii="Palatino Linotype" w:eastAsia="MS Mincho" w:hAnsi="Palatino Linotype" w:cs="Times New Roman"/>
          <w:sz w:val="24"/>
          <w:szCs w:val="24"/>
          <w:lang w:eastAsia="es-ES"/>
        </w:rPr>
        <w:t>n</w:t>
      </w:r>
      <w:r w:rsidR="00347783" w:rsidRPr="00330466">
        <w:rPr>
          <w:rFonts w:ascii="Palatino Linotype" w:eastAsia="MS Mincho" w:hAnsi="Palatino Linotype" w:cs="Times New Roman"/>
          <w:sz w:val="24"/>
          <w:szCs w:val="24"/>
          <w:lang w:eastAsia="es-ES"/>
        </w:rPr>
        <w:t xml:space="preserve"> al día de hoy con </w:t>
      </w:r>
      <w:r w:rsidRPr="00330466">
        <w:rPr>
          <w:rFonts w:ascii="Palatino Linotype" w:eastAsia="MS Mincho" w:hAnsi="Palatino Linotype" w:cs="Times New Roman"/>
          <w:sz w:val="24"/>
          <w:szCs w:val="24"/>
          <w:lang w:eastAsia="es-ES"/>
        </w:rPr>
        <w:t xml:space="preserve">un registro digitalizado </w:t>
      </w:r>
      <w:r w:rsidR="00347783" w:rsidRPr="00330466">
        <w:rPr>
          <w:rFonts w:ascii="Palatino Linotype" w:eastAsia="MS Mincho" w:hAnsi="Palatino Linotype" w:cs="Times New Roman"/>
          <w:sz w:val="24"/>
          <w:szCs w:val="24"/>
          <w:lang w:eastAsia="es-ES"/>
        </w:rPr>
        <w:t>que les permita desglosar en cuantos procesos jurisdiccionales aparecen los nombres de las personas mencionadas en la solicitudes de información. Asimismo refieren que para llevar a cabo su pretendida investigación</w:t>
      </w:r>
      <w:r w:rsidR="000912C9" w:rsidRPr="00330466">
        <w:rPr>
          <w:rFonts w:ascii="Palatino Linotype" w:eastAsia="MS Mincho" w:hAnsi="Palatino Linotype" w:cs="Times New Roman"/>
          <w:sz w:val="24"/>
          <w:szCs w:val="24"/>
          <w:lang w:eastAsia="es-ES"/>
        </w:rPr>
        <w:t xml:space="preserve"> a la que refieren en sus respuestas,</w:t>
      </w:r>
      <w:r w:rsidR="00347783" w:rsidRPr="00330466">
        <w:rPr>
          <w:rFonts w:ascii="Palatino Linotype" w:eastAsia="MS Mincho" w:hAnsi="Palatino Linotype" w:cs="Times New Roman"/>
          <w:sz w:val="24"/>
          <w:szCs w:val="24"/>
          <w:lang w:eastAsia="es-ES"/>
        </w:rPr>
        <w:t xml:space="preserve"> requiere buscar la información en los libros de gobierno para después consultar los expedientes que se hayan integrado</w:t>
      </w:r>
      <w:r w:rsidR="000912C9" w:rsidRPr="00330466">
        <w:rPr>
          <w:rFonts w:ascii="Palatino Linotype" w:eastAsia="MS Mincho" w:hAnsi="Palatino Linotype" w:cs="Times New Roman"/>
          <w:sz w:val="24"/>
          <w:szCs w:val="24"/>
          <w:lang w:eastAsia="es-ES"/>
        </w:rPr>
        <w:t xml:space="preserve">, </w:t>
      </w:r>
      <w:r w:rsidR="004E5C3F" w:rsidRPr="00330466">
        <w:rPr>
          <w:rFonts w:ascii="Palatino Linotype" w:eastAsia="MS Mincho" w:hAnsi="Palatino Linotype" w:cs="Times New Roman"/>
          <w:sz w:val="24"/>
          <w:szCs w:val="24"/>
          <w:lang w:eastAsia="es-ES"/>
        </w:rPr>
        <w:t>situación que sobre pasa sus capacidades técnicas y humanas; advirtiendo que si el particular le hubiera señalado más datos que facilitaran la búsqueda como el número de expediente o al menos un juzgado, se habría tenido la oportunidad de delimitar en un rango mucho menor  la búsqueda de la información al encontrarse la solicitud redactada en un sentido genérico. Finalmente se acordó que se enviar un alcance al informe justificado mediante el cual de manera fundad</w:t>
      </w:r>
      <w:r w:rsidR="003601C1" w:rsidRPr="00330466">
        <w:rPr>
          <w:rFonts w:ascii="Palatino Linotype" w:eastAsia="MS Mincho" w:hAnsi="Palatino Linotype" w:cs="Times New Roman"/>
          <w:sz w:val="24"/>
          <w:szCs w:val="24"/>
          <w:lang w:eastAsia="es-ES"/>
        </w:rPr>
        <w:t>a</w:t>
      </w:r>
      <w:r w:rsidR="004E5C3F" w:rsidRPr="00330466">
        <w:rPr>
          <w:rFonts w:ascii="Palatino Linotype" w:eastAsia="MS Mincho" w:hAnsi="Palatino Linotype" w:cs="Times New Roman"/>
          <w:sz w:val="24"/>
          <w:szCs w:val="24"/>
          <w:lang w:eastAsia="es-ES"/>
        </w:rPr>
        <w:t xml:space="preserve"> y motiva se</w:t>
      </w:r>
      <w:r w:rsidR="003601C1" w:rsidRPr="00330466">
        <w:rPr>
          <w:rFonts w:ascii="Palatino Linotype" w:eastAsia="MS Mincho" w:hAnsi="Palatino Linotype" w:cs="Times New Roman"/>
          <w:sz w:val="24"/>
          <w:szCs w:val="24"/>
          <w:lang w:eastAsia="es-ES"/>
        </w:rPr>
        <w:t xml:space="preserve"> le haga saber a la particular que el procedimiento para acceder a la información  sería desmedida, ya que  se tendría que realizar la búsqueda de manera manual en lo miles de libros de registros que obran en los más de 300 juzgados a efecto de encontrar lo solicitado; para mejor referencia se inserta el contenido del acta circunstanciada.</w:t>
      </w:r>
    </w:p>
    <w:p w:rsidR="00A833A0" w:rsidRPr="00330466" w:rsidRDefault="00A833A0" w:rsidP="003601C1">
      <w:pPr>
        <w:spacing w:before="240" w:after="240" w:line="360" w:lineRule="auto"/>
        <w:contextualSpacing/>
        <w:jc w:val="both"/>
        <w:rPr>
          <w:rFonts w:ascii="Palatino Linotype" w:eastAsia="MS Mincho" w:hAnsi="Palatino Linotype" w:cs="Times New Roman"/>
          <w:sz w:val="24"/>
          <w:szCs w:val="24"/>
          <w:lang w:eastAsia="es-ES"/>
        </w:rPr>
      </w:pPr>
    </w:p>
    <w:p w:rsidR="003601C1" w:rsidRPr="00330466" w:rsidRDefault="003601C1" w:rsidP="00012BC2">
      <w:pPr>
        <w:spacing w:before="240" w:after="240" w:line="360" w:lineRule="auto"/>
        <w:ind w:left="284"/>
        <w:contextualSpacing/>
        <w:jc w:val="both"/>
        <w:rPr>
          <w:rFonts w:ascii="Palatino Linotype" w:eastAsia="MS Mincho" w:hAnsi="Palatino Linotype" w:cs="Times New Roman"/>
          <w:sz w:val="24"/>
          <w:szCs w:val="24"/>
          <w:lang w:eastAsia="es-ES"/>
        </w:rPr>
      </w:pPr>
      <w:r w:rsidRPr="00330466">
        <w:rPr>
          <w:noProof/>
          <w:lang w:eastAsia="es-MX"/>
        </w:rPr>
        <w:lastRenderedPageBreak/>
        <w:drawing>
          <wp:inline distT="0" distB="0" distL="0" distR="0" wp14:anchorId="7E8D1C00" wp14:editId="1BD732A8">
            <wp:extent cx="5453380" cy="64262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6751" t="14766" r="37535" b="30623"/>
                    <a:stretch/>
                  </pic:blipFill>
                  <pic:spPr bwMode="auto">
                    <a:xfrm>
                      <a:off x="0" y="0"/>
                      <a:ext cx="5482541" cy="6460563"/>
                    </a:xfrm>
                    <a:prstGeom prst="rect">
                      <a:avLst/>
                    </a:prstGeom>
                    <a:ln>
                      <a:noFill/>
                    </a:ln>
                    <a:extLst>
                      <a:ext uri="{53640926-AAD7-44D8-BBD7-CCE9431645EC}">
                        <a14:shadowObscured xmlns:a14="http://schemas.microsoft.com/office/drawing/2010/main"/>
                      </a:ext>
                    </a:extLst>
                  </pic:spPr>
                </pic:pic>
              </a:graphicData>
            </a:graphic>
          </wp:inline>
        </w:drawing>
      </w:r>
    </w:p>
    <w:p w:rsidR="003601C1" w:rsidRPr="00330466" w:rsidRDefault="003601C1" w:rsidP="003601C1">
      <w:pPr>
        <w:spacing w:before="240" w:after="240" w:line="360" w:lineRule="auto"/>
        <w:contextualSpacing/>
        <w:jc w:val="both"/>
        <w:rPr>
          <w:rFonts w:ascii="Palatino Linotype" w:eastAsia="MS Mincho" w:hAnsi="Palatino Linotype" w:cs="Times New Roman"/>
          <w:sz w:val="24"/>
          <w:szCs w:val="24"/>
          <w:lang w:eastAsia="es-ES"/>
        </w:rPr>
      </w:pPr>
    </w:p>
    <w:p w:rsidR="003601C1" w:rsidRPr="00330466" w:rsidRDefault="003601C1" w:rsidP="00012BC2">
      <w:pPr>
        <w:spacing w:before="240" w:after="240" w:line="360" w:lineRule="auto"/>
        <w:ind w:left="284"/>
        <w:contextualSpacing/>
        <w:jc w:val="center"/>
        <w:rPr>
          <w:rFonts w:ascii="Palatino Linotype" w:eastAsia="MS Mincho" w:hAnsi="Palatino Linotype" w:cs="Times New Roman"/>
          <w:sz w:val="24"/>
          <w:szCs w:val="24"/>
          <w:lang w:eastAsia="es-ES"/>
        </w:rPr>
      </w:pPr>
      <w:r w:rsidRPr="00330466">
        <w:rPr>
          <w:noProof/>
          <w:lang w:eastAsia="es-MX"/>
        </w:rPr>
        <w:lastRenderedPageBreak/>
        <w:drawing>
          <wp:inline distT="0" distB="0" distL="0" distR="0" wp14:anchorId="315D802D" wp14:editId="2186E1EC">
            <wp:extent cx="5268595" cy="6832600"/>
            <wp:effectExtent l="0" t="0" r="8255" b="635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6864" t="21238" r="37877" b="24758"/>
                    <a:stretch/>
                  </pic:blipFill>
                  <pic:spPr bwMode="auto">
                    <a:xfrm>
                      <a:off x="0" y="0"/>
                      <a:ext cx="5284792" cy="6853605"/>
                    </a:xfrm>
                    <a:prstGeom prst="rect">
                      <a:avLst/>
                    </a:prstGeom>
                    <a:ln>
                      <a:noFill/>
                    </a:ln>
                    <a:extLst>
                      <a:ext uri="{53640926-AAD7-44D8-BBD7-CCE9431645EC}">
                        <a14:shadowObscured xmlns:a14="http://schemas.microsoft.com/office/drawing/2010/main"/>
                      </a:ext>
                    </a:extLst>
                  </pic:spPr>
                </pic:pic>
              </a:graphicData>
            </a:graphic>
          </wp:inline>
        </w:drawing>
      </w:r>
    </w:p>
    <w:p w:rsidR="003601C1" w:rsidRPr="00330466" w:rsidRDefault="003601C1" w:rsidP="003601C1">
      <w:pPr>
        <w:spacing w:before="240" w:after="240" w:line="360" w:lineRule="auto"/>
        <w:contextualSpacing/>
        <w:jc w:val="both"/>
        <w:rPr>
          <w:rFonts w:ascii="Palatino Linotype" w:eastAsia="MS Mincho" w:hAnsi="Palatino Linotype" w:cs="Times New Roman"/>
          <w:sz w:val="24"/>
          <w:szCs w:val="24"/>
          <w:lang w:eastAsia="es-ES"/>
        </w:rPr>
      </w:pPr>
    </w:p>
    <w:p w:rsidR="00F11AB7" w:rsidRPr="00330466" w:rsidRDefault="00F11AB7" w:rsidP="003601C1">
      <w:pPr>
        <w:spacing w:before="240" w:after="240" w:line="360" w:lineRule="auto"/>
        <w:contextualSpacing/>
        <w:jc w:val="both"/>
        <w:rPr>
          <w:rFonts w:ascii="Palatino Linotype" w:eastAsia="MS Mincho" w:hAnsi="Palatino Linotype" w:cs="Times New Roman"/>
          <w:sz w:val="24"/>
          <w:szCs w:val="24"/>
          <w:lang w:eastAsia="es-ES"/>
        </w:rPr>
      </w:pPr>
    </w:p>
    <w:p w:rsidR="003601C1" w:rsidRPr="00330466" w:rsidRDefault="00F11AB7" w:rsidP="00F11AB7">
      <w:pPr>
        <w:spacing w:before="240" w:after="240" w:line="360" w:lineRule="auto"/>
        <w:contextualSpacing/>
        <w:jc w:val="center"/>
        <w:rPr>
          <w:noProof/>
          <w:lang w:eastAsia="es-MX"/>
        </w:rPr>
      </w:pPr>
      <w:r w:rsidRPr="00330466">
        <w:rPr>
          <w:noProof/>
          <w:lang w:eastAsia="es-MX"/>
        </w:rPr>
        <w:lastRenderedPageBreak/>
        <w:drawing>
          <wp:inline distT="0" distB="0" distL="0" distR="0" wp14:anchorId="29B8FA21" wp14:editId="28D5B8CB">
            <wp:extent cx="5389245" cy="6864350"/>
            <wp:effectExtent l="0" t="0" r="190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6978" t="18204" r="37536" b="29004"/>
                    <a:stretch/>
                  </pic:blipFill>
                  <pic:spPr bwMode="auto">
                    <a:xfrm>
                      <a:off x="0" y="0"/>
                      <a:ext cx="5395682" cy="6872549"/>
                    </a:xfrm>
                    <a:prstGeom prst="rect">
                      <a:avLst/>
                    </a:prstGeom>
                    <a:ln>
                      <a:noFill/>
                    </a:ln>
                    <a:extLst>
                      <a:ext uri="{53640926-AAD7-44D8-BBD7-CCE9431645EC}">
                        <a14:shadowObscured xmlns:a14="http://schemas.microsoft.com/office/drawing/2010/main"/>
                      </a:ext>
                    </a:extLst>
                  </pic:spPr>
                </pic:pic>
              </a:graphicData>
            </a:graphic>
          </wp:inline>
        </w:drawing>
      </w:r>
    </w:p>
    <w:p w:rsidR="00F11AB7" w:rsidRPr="00330466" w:rsidRDefault="00F11AB7" w:rsidP="00F11AB7">
      <w:pPr>
        <w:spacing w:before="240" w:after="240" w:line="360" w:lineRule="auto"/>
        <w:contextualSpacing/>
        <w:jc w:val="center"/>
        <w:rPr>
          <w:rFonts w:ascii="Palatino Linotype" w:eastAsia="MS Mincho" w:hAnsi="Palatino Linotype" w:cs="Times New Roman"/>
          <w:sz w:val="24"/>
          <w:szCs w:val="24"/>
          <w:lang w:eastAsia="es-ES"/>
        </w:rPr>
      </w:pPr>
      <w:r w:rsidRPr="00330466">
        <w:rPr>
          <w:noProof/>
          <w:lang w:eastAsia="es-MX"/>
        </w:rPr>
        <w:lastRenderedPageBreak/>
        <w:drawing>
          <wp:inline distT="0" distB="0" distL="0" distR="0" wp14:anchorId="6B66C1EE" wp14:editId="61B2D074">
            <wp:extent cx="5441453" cy="7213600"/>
            <wp:effectExtent l="0" t="0" r="6985" b="635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7433" t="19215" r="38332" b="27386"/>
                    <a:stretch/>
                  </pic:blipFill>
                  <pic:spPr bwMode="auto">
                    <a:xfrm>
                      <a:off x="0" y="0"/>
                      <a:ext cx="5453607" cy="7229713"/>
                    </a:xfrm>
                    <a:prstGeom prst="rect">
                      <a:avLst/>
                    </a:prstGeom>
                    <a:ln>
                      <a:noFill/>
                    </a:ln>
                    <a:extLst>
                      <a:ext uri="{53640926-AAD7-44D8-BBD7-CCE9431645EC}">
                        <a14:shadowObscured xmlns:a14="http://schemas.microsoft.com/office/drawing/2010/main"/>
                      </a:ext>
                    </a:extLst>
                  </pic:spPr>
                </pic:pic>
              </a:graphicData>
            </a:graphic>
          </wp:inline>
        </w:drawing>
      </w:r>
    </w:p>
    <w:p w:rsidR="003601C1" w:rsidRPr="00330466" w:rsidRDefault="003601C1" w:rsidP="003601C1">
      <w:pPr>
        <w:spacing w:before="240" w:after="240" w:line="360" w:lineRule="auto"/>
        <w:contextualSpacing/>
        <w:jc w:val="both"/>
        <w:rPr>
          <w:rFonts w:ascii="Palatino Linotype" w:eastAsia="MS Mincho" w:hAnsi="Palatino Linotype" w:cs="Times New Roman"/>
          <w:sz w:val="24"/>
          <w:szCs w:val="24"/>
          <w:lang w:eastAsia="es-ES"/>
        </w:rPr>
      </w:pPr>
    </w:p>
    <w:p w:rsidR="003601C1" w:rsidRPr="00330466" w:rsidRDefault="00F11AB7" w:rsidP="00F11AB7">
      <w:pPr>
        <w:spacing w:before="240" w:after="240" w:line="360" w:lineRule="auto"/>
        <w:contextualSpacing/>
        <w:jc w:val="center"/>
        <w:rPr>
          <w:rFonts w:ascii="Palatino Linotype" w:eastAsia="Calibri" w:hAnsi="Palatino Linotype" w:cs="Arial"/>
          <w:color w:val="000000" w:themeColor="text1"/>
          <w:sz w:val="24"/>
          <w:szCs w:val="24"/>
          <w:lang w:val="es-ES" w:eastAsia="es-ES"/>
        </w:rPr>
      </w:pPr>
      <w:r w:rsidRPr="00330466">
        <w:rPr>
          <w:noProof/>
          <w:lang w:eastAsia="es-MX"/>
        </w:rPr>
        <w:lastRenderedPageBreak/>
        <w:drawing>
          <wp:inline distT="0" distB="0" distL="0" distR="0" wp14:anchorId="0FB6F0D1" wp14:editId="4CF31C1B">
            <wp:extent cx="5377815" cy="4965700"/>
            <wp:effectExtent l="0" t="0" r="0" b="635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6068" t="27710" r="38332" b="33446"/>
                    <a:stretch/>
                  </pic:blipFill>
                  <pic:spPr bwMode="auto">
                    <a:xfrm>
                      <a:off x="0" y="0"/>
                      <a:ext cx="5393068" cy="4979784"/>
                    </a:xfrm>
                    <a:prstGeom prst="rect">
                      <a:avLst/>
                    </a:prstGeom>
                    <a:ln>
                      <a:noFill/>
                    </a:ln>
                    <a:extLst>
                      <a:ext uri="{53640926-AAD7-44D8-BBD7-CCE9431645EC}">
                        <a14:shadowObscured xmlns:a14="http://schemas.microsoft.com/office/drawing/2010/main"/>
                      </a:ext>
                    </a:extLst>
                  </pic:spPr>
                </pic:pic>
              </a:graphicData>
            </a:graphic>
          </wp:inline>
        </w:drawing>
      </w:r>
    </w:p>
    <w:p w:rsidR="00A833A0" w:rsidRPr="00330466" w:rsidRDefault="00A833A0" w:rsidP="00F11AB7">
      <w:pPr>
        <w:spacing w:before="240" w:after="240" w:line="360" w:lineRule="auto"/>
        <w:ind w:left="426"/>
        <w:contextualSpacing/>
        <w:jc w:val="both"/>
        <w:rPr>
          <w:rFonts w:ascii="Palatino Linotype" w:eastAsia="Calibri" w:hAnsi="Palatino Linotype" w:cs="Arial"/>
          <w:color w:val="000000" w:themeColor="text1"/>
          <w:sz w:val="24"/>
          <w:szCs w:val="24"/>
          <w:lang w:val="es-ES" w:eastAsia="es-ES"/>
        </w:rPr>
      </w:pPr>
    </w:p>
    <w:p w:rsidR="00F11AB7" w:rsidRPr="00330466" w:rsidRDefault="00F11AB7" w:rsidP="00F9270B">
      <w:pPr>
        <w:numPr>
          <w:ilvl w:val="0"/>
          <w:numId w:val="2"/>
        </w:numPr>
        <w:spacing w:before="240" w:after="240" w:line="360" w:lineRule="auto"/>
        <w:ind w:left="426" w:hanging="426"/>
        <w:contextualSpacing/>
        <w:jc w:val="both"/>
        <w:rPr>
          <w:rFonts w:ascii="Palatino Linotype" w:eastAsia="Calibri" w:hAnsi="Palatino Linotype" w:cs="Arial"/>
          <w:color w:val="000000" w:themeColor="text1"/>
          <w:sz w:val="24"/>
          <w:szCs w:val="24"/>
          <w:lang w:val="es-ES" w:eastAsia="es-ES"/>
        </w:rPr>
      </w:pPr>
      <w:r w:rsidRPr="00330466">
        <w:rPr>
          <w:rFonts w:ascii="Palatino Linotype" w:eastAsia="Calibri" w:hAnsi="Palatino Linotype" w:cs="Arial"/>
          <w:color w:val="000000" w:themeColor="text1"/>
          <w:sz w:val="24"/>
          <w:szCs w:val="24"/>
          <w:lang w:val="es-ES" w:eastAsia="es-ES"/>
        </w:rPr>
        <w:t xml:space="preserve">El día </w:t>
      </w:r>
      <w:r w:rsidR="00027F2E" w:rsidRPr="00330466">
        <w:rPr>
          <w:rFonts w:ascii="Palatino Linotype" w:eastAsia="Calibri" w:hAnsi="Palatino Linotype" w:cs="Arial"/>
          <w:color w:val="000000" w:themeColor="text1"/>
          <w:sz w:val="24"/>
          <w:szCs w:val="24"/>
          <w:lang w:val="es-ES" w:eastAsia="es-ES"/>
        </w:rPr>
        <w:t xml:space="preserve">veintisiete (27) de agosto de la presente anualidad el </w:t>
      </w:r>
      <w:r w:rsidR="00027F2E" w:rsidRPr="00330466">
        <w:rPr>
          <w:rFonts w:ascii="Palatino Linotype" w:eastAsia="Calibri" w:hAnsi="Palatino Linotype" w:cs="Arial"/>
          <w:b/>
          <w:color w:val="000000" w:themeColor="text1"/>
          <w:sz w:val="24"/>
          <w:szCs w:val="24"/>
          <w:lang w:val="es-ES" w:eastAsia="es-ES"/>
        </w:rPr>
        <w:t>SUJETO OBLIGADO</w:t>
      </w:r>
      <w:r w:rsidR="00027F2E" w:rsidRPr="00330466">
        <w:rPr>
          <w:rFonts w:ascii="Palatino Linotype" w:eastAsia="Calibri" w:hAnsi="Palatino Linotype" w:cs="Arial"/>
          <w:color w:val="000000" w:themeColor="text1"/>
          <w:sz w:val="24"/>
          <w:szCs w:val="24"/>
          <w:lang w:val="es-ES" w:eastAsia="es-ES"/>
        </w:rPr>
        <w:t xml:space="preserve"> presentó su respectivo alance al informe justificado, siendo el mismo contenido para cada uno de los recurso de revisión, información que del conocimiento del particular a través del SAIMEX, </w:t>
      </w:r>
      <w:r w:rsidR="008A04F0" w:rsidRPr="00330466">
        <w:rPr>
          <w:rFonts w:ascii="Palatino Linotype" w:eastAsia="Calibri" w:hAnsi="Palatino Linotype" w:cs="Arial"/>
          <w:color w:val="000000" w:themeColor="text1"/>
          <w:sz w:val="24"/>
          <w:szCs w:val="24"/>
          <w:lang w:val="es-ES" w:eastAsia="es-ES"/>
        </w:rPr>
        <w:t>para mejor referencia se inserta su contenido:</w:t>
      </w:r>
    </w:p>
    <w:p w:rsidR="008A04F0" w:rsidRPr="00330466" w:rsidRDefault="008A04F0" w:rsidP="008A04F0">
      <w:pPr>
        <w:spacing w:before="240" w:after="240" w:line="360" w:lineRule="auto"/>
        <w:contextualSpacing/>
        <w:jc w:val="both"/>
        <w:rPr>
          <w:rFonts w:ascii="Palatino Linotype" w:eastAsia="Calibri" w:hAnsi="Palatino Linotype" w:cs="Arial"/>
          <w:color w:val="000000" w:themeColor="text1"/>
          <w:sz w:val="24"/>
          <w:szCs w:val="24"/>
          <w:lang w:val="es-ES" w:eastAsia="es-ES"/>
        </w:rPr>
      </w:pPr>
    </w:p>
    <w:p w:rsidR="008A04F0" w:rsidRPr="00330466" w:rsidRDefault="008A04F0" w:rsidP="008A04F0">
      <w:pPr>
        <w:spacing w:before="240" w:after="240" w:line="360" w:lineRule="auto"/>
        <w:contextualSpacing/>
        <w:jc w:val="center"/>
        <w:rPr>
          <w:rFonts w:ascii="Palatino Linotype" w:eastAsia="Calibri" w:hAnsi="Palatino Linotype" w:cs="Arial"/>
          <w:color w:val="000000" w:themeColor="text1"/>
          <w:sz w:val="24"/>
          <w:szCs w:val="24"/>
          <w:lang w:val="es-ES" w:eastAsia="es-ES"/>
        </w:rPr>
      </w:pPr>
      <w:r w:rsidRPr="00330466">
        <w:rPr>
          <w:noProof/>
          <w:lang w:eastAsia="es-MX"/>
        </w:rPr>
        <w:lastRenderedPageBreak/>
        <w:drawing>
          <wp:inline distT="0" distB="0" distL="0" distR="0" wp14:anchorId="628728D8" wp14:editId="622BC91D">
            <wp:extent cx="4761755" cy="7406267"/>
            <wp:effectExtent l="0" t="0" r="1270" b="444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6498" t="16990" r="55968" b="13228"/>
                    <a:stretch/>
                  </pic:blipFill>
                  <pic:spPr bwMode="auto">
                    <a:xfrm>
                      <a:off x="0" y="0"/>
                      <a:ext cx="4781237" cy="7436569"/>
                    </a:xfrm>
                    <a:prstGeom prst="rect">
                      <a:avLst/>
                    </a:prstGeom>
                    <a:ln>
                      <a:noFill/>
                    </a:ln>
                    <a:extLst>
                      <a:ext uri="{53640926-AAD7-44D8-BBD7-CCE9431645EC}">
                        <a14:shadowObscured xmlns:a14="http://schemas.microsoft.com/office/drawing/2010/main"/>
                      </a:ext>
                    </a:extLst>
                  </pic:spPr>
                </pic:pic>
              </a:graphicData>
            </a:graphic>
          </wp:inline>
        </w:drawing>
      </w:r>
    </w:p>
    <w:p w:rsidR="008A04F0" w:rsidRPr="00330466" w:rsidRDefault="008A04F0" w:rsidP="008A04F0">
      <w:pPr>
        <w:spacing w:before="240" w:after="240" w:line="360" w:lineRule="auto"/>
        <w:contextualSpacing/>
        <w:jc w:val="both"/>
        <w:rPr>
          <w:rFonts w:ascii="Palatino Linotype" w:eastAsia="Calibri" w:hAnsi="Palatino Linotype" w:cs="Arial"/>
          <w:color w:val="000000" w:themeColor="text1"/>
          <w:sz w:val="24"/>
          <w:szCs w:val="24"/>
          <w:lang w:val="es-ES" w:eastAsia="es-ES"/>
        </w:rPr>
      </w:pPr>
    </w:p>
    <w:p w:rsidR="008A04F0" w:rsidRPr="00330466" w:rsidRDefault="008A04F0" w:rsidP="008A04F0">
      <w:pPr>
        <w:spacing w:before="240" w:after="240" w:line="360" w:lineRule="auto"/>
        <w:contextualSpacing/>
        <w:jc w:val="center"/>
        <w:rPr>
          <w:rFonts w:ascii="Palatino Linotype" w:eastAsia="Calibri" w:hAnsi="Palatino Linotype" w:cs="Arial"/>
          <w:color w:val="000000" w:themeColor="text1"/>
          <w:sz w:val="24"/>
          <w:szCs w:val="24"/>
          <w:lang w:val="es-ES" w:eastAsia="es-ES"/>
        </w:rPr>
      </w:pPr>
      <w:r w:rsidRPr="00330466">
        <w:rPr>
          <w:noProof/>
          <w:lang w:eastAsia="es-MX"/>
        </w:rPr>
        <w:drawing>
          <wp:inline distT="0" distB="0" distL="0" distR="0" wp14:anchorId="07197C50" wp14:editId="29ECF986">
            <wp:extent cx="4679315" cy="6877050"/>
            <wp:effectExtent l="0" t="0" r="698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56207" t="16384" r="17169" b="13632"/>
                    <a:stretch/>
                  </pic:blipFill>
                  <pic:spPr bwMode="auto">
                    <a:xfrm>
                      <a:off x="0" y="0"/>
                      <a:ext cx="4692021" cy="6895724"/>
                    </a:xfrm>
                    <a:prstGeom prst="rect">
                      <a:avLst/>
                    </a:prstGeom>
                    <a:ln>
                      <a:noFill/>
                    </a:ln>
                    <a:extLst>
                      <a:ext uri="{53640926-AAD7-44D8-BBD7-CCE9431645EC}">
                        <a14:shadowObscured xmlns:a14="http://schemas.microsoft.com/office/drawing/2010/main"/>
                      </a:ext>
                    </a:extLst>
                  </pic:spPr>
                </pic:pic>
              </a:graphicData>
            </a:graphic>
          </wp:inline>
        </w:drawing>
      </w:r>
    </w:p>
    <w:p w:rsidR="008A04F0" w:rsidRPr="00330466" w:rsidRDefault="008A04F0" w:rsidP="008A04F0">
      <w:pPr>
        <w:spacing w:before="240" w:after="240" w:line="360" w:lineRule="auto"/>
        <w:contextualSpacing/>
        <w:jc w:val="center"/>
        <w:rPr>
          <w:rFonts w:ascii="Palatino Linotype" w:eastAsia="Calibri" w:hAnsi="Palatino Linotype" w:cs="Arial"/>
          <w:color w:val="000000" w:themeColor="text1"/>
          <w:sz w:val="24"/>
          <w:szCs w:val="24"/>
          <w:lang w:val="es-ES" w:eastAsia="es-ES"/>
        </w:rPr>
      </w:pPr>
      <w:r w:rsidRPr="00330466">
        <w:rPr>
          <w:noProof/>
          <w:lang w:eastAsia="es-MX"/>
        </w:rPr>
        <w:lastRenderedPageBreak/>
        <w:drawing>
          <wp:inline distT="0" distB="0" distL="0" distR="0" wp14:anchorId="4B8657E3" wp14:editId="7AF8424E">
            <wp:extent cx="5353050" cy="283845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7092" t="31756" r="36511" b="45590"/>
                    <a:stretch/>
                  </pic:blipFill>
                  <pic:spPr bwMode="auto">
                    <a:xfrm>
                      <a:off x="0" y="0"/>
                      <a:ext cx="5369335" cy="2847085"/>
                    </a:xfrm>
                    <a:prstGeom prst="rect">
                      <a:avLst/>
                    </a:prstGeom>
                    <a:ln>
                      <a:noFill/>
                    </a:ln>
                    <a:extLst>
                      <a:ext uri="{53640926-AAD7-44D8-BBD7-CCE9431645EC}">
                        <a14:shadowObscured xmlns:a14="http://schemas.microsoft.com/office/drawing/2010/main"/>
                      </a:ext>
                    </a:extLst>
                  </pic:spPr>
                </pic:pic>
              </a:graphicData>
            </a:graphic>
          </wp:inline>
        </w:drawing>
      </w:r>
    </w:p>
    <w:p w:rsidR="008A04F0" w:rsidRPr="00330466" w:rsidRDefault="008A04F0" w:rsidP="008A04F0">
      <w:pPr>
        <w:spacing w:before="240" w:after="240" w:line="360" w:lineRule="auto"/>
        <w:contextualSpacing/>
        <w:jc w:val="both"/>
        <w:rPr>
          <w:rFonts w:ascii="Palatino Linotype" w:eastAsia="Calibri" w:hAnsi="Palatino Linotype" w:cs="Arial"/>
          <w:color w:val="000000" w:themeColor="text1"/>
          <w:sz w:val="24"/>
          <w:szCs w:val="24"/>
          <w:lang w:val="es-ES" w:eastAsia="es-ES"/>
        </w:rPr>
      </w:pPr>
    </w:p>
    <w:p w:rsidR="00F9270B" w:rsidRPr="00330466" w:rsidRDefault="008A04F0" w:rsidP="008A04F0">
      <w:pPr>
        <w:numPr>
          <w:ilvl w:val="0"/>
          <w:numId w:val="2"/>
        </w:numPr>
        <w:spacing w:before="240" w:after="240" w:line="360" w:lineRule="auto"/>
        <w:ind w:left="426" w:hanging="426"/>
        <w:contextualSpacing/>
        <w:jc w:val="both"/>
        <w:rPr>
          <w:rFonts w:ascii="Palatino Linotype" w:eastAsia="Calibri" w:hAnsi="Palatino Linotype" w:cs="Arial"/>
          <w:color w:val="000000" w:themeColor="text1"/>
          <w:sz w:val="24"/>
          <w:szCs w:val="24"/>
          <w:lang w:val="es-ES" w:eastAsia="es-ES"/>
        </w:rPr>
      </w:pPr>
      <w:r w:rsidRPr="00330466">
        <w:rPr>
          <w:rFonts w:ascii="Palatino Linotype" w:eastAsia="Calibri" w:hAnsi="Palatino Linotype" w:cs="Arial"/>
          <w:color w:val="000000" w:themeColor="text1"/>
          <w:sz w:val="24"/>
          <w:szCs w:val="24"/>
          <w:lang w:val="es-ES" w:eastAsia="es-ES"/>
        </w:rPr>
        <w:t xml:space="preserve">El Comisionado Ponente decretó los cierre de instrucción mediante acuerdos de fecha </w:t>
      </w:r>
      <w:r w:rsidRPr="00330466">
        <w:rPr>
          <w:rFonts w:ascii="Palatino Linotype" w:eastAsia="Calibri" w:hAnsi="Palatino Linotype" w:cs="Arial"/>
          <w:b/>
          <w:color w:val="000000" w:themeColor="text1"/>
          <w:sz w:val="24"/>
          <w:szCs w:val="24"/>
          <w:lang w:val="es-ES" w:eastAsia="es-ES"/>
        </w:rPr>
        <w:t>cinco (5) de septiembre</w:t>
      </w:r>
      <w:r w:rsidRPr="00330466">
        <w:rPr>
          <w:rFonts w:ascii="Palatino Linotype" w:eastAsia="Calibri" w:hAnsi="Palatino Linotype" w:cs="Arial"/>
          <w:color w:val="000000" w:themeColor="text1"/>
          <w:sz w:val="24"/>
          <w:szCs w:val="24"/>
          <w:lang w:val="es-ES" w:eastAsia="es-ES"/>
        </w:rPr>
        <w:t xml:space="preserve"> de dos mil dieciséis, por lo que, ordenó turnar los expedientes a resolución; </w:t>
      </w:r>
      <w:r w:rsidRPr="00330466">
        <w:rPr>
          <w:rFonts w:ascii="Palatino Linotype" w:eastAsia="Calibri" w:hAnsi="Palatino Linotype" w:cs="Arial"/>
          <w:color w:val="000000" w:themeColor="text1"/>
          <w:sz w:val="24"/>
          <w:szCs w:val="24"/>
          <w:lang w:val="es-ES_tradnl" w:eastAsia="es-ES"/>
        </w:rPr>
        <w:t xml:space="preserve">sin embargo, en fecha </w:t>
      </w:r>
      <w:r w:rsidRPr="00330466">
        <w:rPr>
          <w:rFonts w:ascii="Palatino Linotype" w:eastAsia="Calibri" w:hAnsi="Palatino Linotype" w:cs="Arial"/>
          <w:b/>
          <w:color w:val="000000" w:themeColor="text1"/>
          <w:sz w:val="24"/>
          <w:szCs w:val="24"/>
          <w:lang w:val="es-ES_tradnl" w:eastAsia="es-ES"/>
        </w:rPr>
        <w:t>seis (6) de septiembre</w:t>
      </w:r>
      <w:r w:rsidRPr="00330466">
        <w:rPr>
          <w:rFonts w:ascii="Palatino Linotype" w:eastAsia="Calibri" w:hAnsi="Palatino Linotype" w:cs="Arial"/>
          <w:color w:val="000000" w:themeColor="text1"/>
          <w:sz w:val="24"/>
          <w:szCs w:val="24"/>
          <w:lang w:val="es-ES_tradnl" w:eastAsia="es-ES"/>
        </w:rPr>
        <w:t xml:space="preserve"> de la presente anualidad se solicitó la ampliación del plazo para efecto de emitir un mejor estudio de los asuntos; </w:t>
      </w:r>
      <w:r w:rsidRPr="00330466">
        <w:rPr>
          <w:rFonts w:ascii="Palatino Linotype" w:eastAsia="Calibri" w:hAnsi="Palatino Linotype" w:cs="Arial"/>
          <w:color w:val="000000" w:themeColor="text1"/>
          <w:sz w:val="24"/>
          <w:szCs w:val="24"/>
          <w:lang w:val="es-ES" w:eastAsia="es-ES"/>
        </w:rPr>
        <w:t>con fundamento en lo dispuesto por el artículo 31 fracción IV del Código de Procedimientos Administrativos del Estado de México, que dispone; los plazos señalados al cumplimiento de los acuerdos se contará de momento a momento; esto es que el computo de término del primer recurso queda sujeto al plazo del último recurso interpuesto, acumulado al primero; lo cual al ser desarrollado sistemáticamente mejorara la seguridad jurídica en las actuaciones y dando legalidad a lo considerado por este Órgano Garante frente a los derechos de los particulares,  por lo que, ordenó turnar el expediente a resolución, misma que ahora se pronuncia:</w:t>
      </w:r>
    </w:p>
    <w:p w:rsidR="00F9270B" w:rsidRPr="00330466" w:rsidRDefault="00F9270B" w:rsidP="00F9270B">
      <w:pPr>
        <w:keepNext/>
        <w:keepLines/>
        <w:spacing w:before="240" w:after="0" w:line="360" w:lineRule="auto"/>
        <w:jc w:val="center"/>
        <w:outlineLvl w:val="0"/>
        <w:rPr>
          <w:rFonts w:ascii="Palatino Linotype" w:eastAsia="MS Mincho" w:hAnsi="Palatino Linotype" w:cs="Times New Roman"/>
          <w:b/>
          <w:sz w:val="24"/>
          <w:szCs w:val="24"/>
          <w:lang w:val="es-ES_tradnl" w:eastAsia="es-ES"/>
        </w:rPr>
      </w:pPr>
      <w:bookmarkStart w:id="1" w:name="_Toc525555998"/>
      <w:r w:rsidRPr="00330466">
        <w:rPr>
          <w:rFonts w:ascii="Palatino Linotype" w:eastAsia="MS Mincho" w:hAnsi="Palatino Linotype" w:cs="Times New Roman"/>
          <w:b/>
          <w:sz w:val="24"/>
          <w:szCs w:val="24"/>
          <w:lang w:val="es-ES_tradnl" w:eastAsia="es-ES"/>
        </w:rPr>
        <w:lastRenderedPageBreak/>
        <w:t>CONSIDERANDO</w:t>
      </w:r>
      <w:bookmarkEnd w:id="1"/>
    </w:p>
    <w:p w:rsidR="00F9270B" w:rsidRPr="00330466" w:rsidRDefault="00F9270B" w:rsidP="00F9270B">
      <w:pPr>
        <w:keepNext/>
        <w:keepLines/>
        <w:spacing w:before="40" w:after="0" w:line="360" w:lineRule="auto"/>
        <w:outlineLvl w:val="1"/>
        <w:rPr>
          <w:rFonts w:ascii="Palatino Linotype" w:eastAsia="MS Gothic" w:hAnsi="Palatino Linotype" w:cs="Times New Roman"/>
          <w:b/>
          <w:sz w:val="24"/>
          <w:szCs w:val="26"/>
        </w:rPr>
      </w:pPr>
      <w:bookmarkStart w:id="2" w:name="_Toc525555999"/>
      <w:r w:rsidRPr="00330466">
        <w:rPr>
          <w:rFonts w:ascii="Palatino Linotype" w:eastAsia="MS Gothic" w:hAnsi="Palatino Linotype" w:cs="Times New Roman"/>
          <w:b/>
          <w:sz w:val="24"/>
          <w:szCs w:val="26"/>
        </w:rPr>
        <w:t>PRIMERO. De la competencia.</w:t>
      </w:r>
      <w:bookmarkEnd w:id="2"/>
    </w:p>
    <w:p w:rsidR="00F9270B" w:rsidRPr="00330466" w:rsidRDefault="00F9270B" w:rsidP="00F9270B">
      <w:pPr>
        <w:numPr>
          <w:ilvl w:val="0"/>
          <w:numId w:val="2"/>
        </w:numPr>
        <w:spacing w:before="240" w:after="240" w:line="360" w:lineRule="auto"/>
        <w:ind w:left="426" w:hanging="426"/>
        <w:contextualSpacing/>
        <w:jc w:val="both"/>
        <w:rPr>
          <w:rFonts w:ascii="Palatino Linotype" w:eastAsia="MS Mincho" w:hAnsi="Palatino Linotype" w:cs="Times New Roman"/>
          <w:sz w:val="24"/>
          <w:szCs w:val="24"/>
          <w:lang w:val="es-ES_tradnl" w:eastAsia="es-ES"/>
        </w:rPr>
      </w:pPr>
      <w:r w:rsidRPr="00330466">
        <w:rPr>
          <w:rFonts w:ascii="Palatino Linotype" w:eastAsia="Calibri" w:hAnsi="Palatino Linotype" w:cs="Times New Roman"/>
          <w:sz w:val="24"/>
          <w:szCs w:val="24"/>
          <w:lang w:val="es-ES" w:eastAsia="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330466">
        <w:rPr>
          <w:rFonts w:ascii="Palatino Linotype" w:eastAsia="Calibri" w:hAnsi="Palatino Linotype" w:cs="Times New Roman"/>
          <w:b/>
          <w:sz w:val="24"/>
          <w:szCs w:val="24"/>
          <w:lang w:val="es-ES" w:eastAsia="es-ES"/>
        </w:rPr>
        <w:t>Constitución Política de los Estados Unidos Mexicanos</w:t>
      </w:r>
      <w:r w:rsidRPr="00330466">
        <w:rPr>
          <w:rFonts w:ascii="Palatino Linotype" w:eastAsia="Calibri" w:hAnsi="Palatino Linotype" w:cs="Times New Roman"/>
          <w:sz w:val="24"/>
          <w:szCs w:val="24"/>
          <w:lang w:val="es-ES" w:eastAsia="es-ES"/>
        </w:rPr>
        <w:t xml:space="preserve">; </w:t>
      </w:r>
      <w:r w:rsidRPr="00330466">
        <w:rPr>
          <w:rFonts w:ascii="Palatino Linotype" w:hAnsi="Palatino Linotype" w:cs="Arial"/>
          <w:bCs/>
          <w:color w:val="222222"/>
          <w:sz w:val="24"/>
          <w:szCs w:val="24"/>
          <w:lang w:val="es-ES"/>
        </w:rPr>
        <w:t>5, párrafos vigésimo, vigésimo primero y vigésimo segundo fracciones IV y V </w:t>
      </w:r>
      <w:r w:rsidRPr="00330466">
        <w:rPr>
          <w:rFonts w:ascii="Palatino Linotype" w:eastAsia="Calibri" w:hAnsi="Palatino Linotype" w:cs="Times New Roman"/>
          <w:sz w:val="24"/>
          <w:szCs w:val="24"/>
          <w:lang w:val="es-ES" w:eastAsia="es-ES"/>
        </w:rPr>
        <w:t xml:space="preserve"> de la </w:t>
      </w:r>
      <w:r w:rsidRPr="00330466">
        <w:rPr>
          <w:rFonts w:ascii="Palatino Linotype" w:eastAsia="Calibri" w:hAnsi="Palatino Linotype" w:cs="Times New Roman"/>
          <w:b/>
          <w:sz w:val="24"/>
          <w:szCs w:val="24"/>
          <w:lang w:val="es-ES" w:eastAsia="es-ES"/>
        </w:rPr>
        <w:t>Constitución Política del Estado Libre y Soberano de México</w:t>
      </w:r>
      <w:r w:rsidRPr="00330466">
        <w:rPr>
          <w:rFonts w:ascii="Palatino Linotype" w:eastAsia="Calibri" w:hAnsi="Palatino Linotype" w:cs="Times New Roman"/>
          <w:sz w:val="24"/>
          <w:szCs w:val="24"/>
          <w:lang w:val="es-ES" w:eastAsia="es-ES"/>
        </w:rPr>
        <w:t xml:space="preserve">; artículos 1, 2 fracción II, 13, 29, 36 fracciones I y II, 176, 178, 179, 181 párrafo tercero y 185 </w:t>
      </w:r>
      <w:r w:rsidRPr="00330466">
        <w:rPr>
          <w:rFonts w:ascii="Palatino Linotype" w:eastAsia="Calibri" w:hAnsi="Palatino Linotype" w:cs="Arial"/>
          <w:sz w:val="24"/>
          <w:szCs w:val="24"/>
          <w:lang w:val="es-ES" w:eastAsia="es-ES"/>
        </w:rPr>
        <w:t xml:space="preserve">de la </w:t>
      </w:r>
      <w:r w:rsidRPr="00330466">
        <w:rPr>
          <w:rFonts w:ascii="Palatino Linotype" w:eastAsia="Calibri" w:hAnsi="Palatino Linotype" w:cs="Arial"/>
          <w:b/>
          <w:sz w:val="24"/>
          <w:szCs w:val="24"/>
          <w:lang w:val="es-ES" w:eastAsia="es-ES"/>
        </w:rPr>
        <w:t>Ley de Transparencia y Acceso a la Información Pública del Estado de México y Municipios</w:t>
      </w:r>
      <w:r w:rsidRPr="00330466">
        <w:rPr>
          <w:rFonts w:ascii="Palatino Linotype" w:eastAsia="Calibri" w:hAnsi="Palatino Linotype" w:cs="Arial"/>
          <w:sz w:val="24"/>
          <w:szCs w:val="24"/>
          <w:lang w:val="es-ES" w:eastAsia="es-ES"/>
        </w:rPr>
        <w:t xml:space="preserve">; </w:t>
      </w:r>
      <w:r w:rsidRPr="00330466">
        <w:rPr>
          <w:rFonts w:ascii="Palatino Linotype" w:eastAsia="Calibri" w:hAnsi="Palatino Linotype" w:cs="Arial"/>
          <w:b/>
          <w:sz w:val="24"/>
          <w:szCs w:val="24"/>
          <w:lang w:val="es-ES" w:eastAsia="es-ES"/>
        </w:rPr>
        <w:t>7, 9 fracciones I y XXIV, y 11</w:t>
      </w:r>
      <w:r w:rsidRPr="00330466">
        <w:rPr>
          <w:rFonts w:ascii="Palatino Linotype" w:eastAsia="Calibri" w:hAnsi="Palatino Linotype" w:cs="Arial"/>
          <w:sz w:val="24"/>
          <w:szCs w:val="24"/>
          <w:lang w:val="es-ES" w:eastAsia="es-ES"/>
        </w:rPr>
        <w:t xml:space="preserve"> del </w:t>
      </w:r>
      <w:r w:rsidRPr="00330466">
        <w:rPr>
          <w:rFonts w:ascii="Palatino Linotype" w:eastAsia="Calibri" w:hAnsi="Palatino Linotype" w:cs="Arial"/>
          <w:b/>
          <w:sz w:val="24"/>
          <w:szCs w:val="24"/>
          <w:lang w:val="es-ES" w:eastAsia="es-ES"/>
        </w:rPr>
        <w:t>Reglamento Interior del Instituto de Transparencia, Acceso a la Información Pública y Protección de Datos Personales del Estado de México y Municipios</w:t>
      </w:r>
      <w:r w:rsidRPr="00330466">
        <w:rPr>
          <w:rFonts w:ascii="Palatino Linotype" w:eastAsia="MS Mincho" w:hAnsi="Palatino Linotype" w:cs="Times New Roman"/>
          <w:sz w:val="24"/>
          <w:szCs w:val="24"/>
          <w:lang w:val="es-ES_tradnl" w:eastAsia="es-ES"/>
        </w:rPr>
        <w:t>.</w:t>
      </w:r>
    </w:p>
    <w:p w:rsidR="00F9270B" w:rsidRPr="00330466" w:rsidRDefault="00F9270B" w:rsidP="00F9270B">
      <w:pPr>
        <w:spacing w:before="240" w:after="240" w:line="360" w:lineRule="auto"/>
        <w:ind w:left="426"/>
        <w:contextualSpacing/>
        <w:jc w:val="both"/>
        <w:rPr>
          <w:rFonts w:ascii="Palatino Linotype" w:eastAsia="MS Mincho" w:hAnsi="Palatino Linotype" w:cs="Times New Roman"/>
          <w:sz w:val="24"/>
          <w:szCs w:val="24"/>
          <w:lang w:val="es-ES_tradnl" w:eastAsia="es-ES"/>
        </w:rPr>
      </w:pPr>
    </w:p>
    <w:p w:rsidR="00F9270B" w:rsidRPr="00330466" w:rsidRDefault="00F9270B" w:rsidP="00F9270B">
      <w:pPr>
        <w:keepNext/>
        <w:keepLines/>
        <w:spacing w:before="40" w:after="0" w:line="360" w:lineRule="auto"/>
        <w:outlineLvl w:val="1"/>
        <w:rPr>
          <w:rFonts w:ascii="Palatino Linotype" w:eastAsia="MS Gothic" w:hAnsi="Palatino Linotype" w:cs="Times New Roman"/>
          <w:b/>
          <w:sz w:val="24"/>
          <w:szCs w:val="26"/>
        </w:rPr>
      </w:pPr>
      <w:bookmarkStart w:id="3" w:name="_Toc525556000"/>
      <w:r w:rsidRPr="00330466">
        <w:rPr>
          <w:rFonts w:ascii="Palatino Linotype" w:eastAsia="MS Gothic" w:hAnsi="Palatino Linotype" w:cs="Times New Roman"/>
          <w:b/>
          <w:sz w:val="24"/>
          <w:szCs w:val="26"/>
        </w:rPr>
        <w:t>SEGUNDO. De la oportunidad y procedencia.</w:t>
      </w:r>
      <w:bookmarkEnd w:id="3"/>
    </w:p>
    <w:p w:rsidR="00F9270B" w:rsidRPr="00330466" w:rsidRDefault="00F9270B" w:rsidP="00F9270B">
      <w:pPr>
        <w:keepNext/>
        <w:keepLines/>
        <w:spacing w:before="40" w:after="0" w:line="360" w:lineRule="auto"/>
        <w:outlineLvl w:val="1"/>
        <w:rPr>
          <w:rFonts w:ascii="Palatino Linotype" w:eastAsia="MS Gothic" w:hAnsi="Palatino Linotype" w:cs="Times New Roman"/>
          <w:b/>
          <w:sz w:val="24"/>
          <w:szCs w:val="26"/>
        </w:rPr>
      </w:pPr>
    </w:p>
    <w:p w:rsidR="00F9270B" w:rsidRPr="00330466" w:rsidRDefault="008A04F0" w:rsidP="00F9270B">
      <w:pPr>
        <w:numPr>
          <w:ilvl w:val="0"/>
          <w:numId w:val="2"/>
        </w:numPr>
        <w:spacing w:before="240" w:after="240" w:line="360" w:lineRule="auto"/>
        <w:ind w:left="426" w:hanging="426"/>
        <w:contextualSpacing/>
        <w:jc w:val="both"/>
        <w:rPr>
          <w:rFonts w:ascii="Palatino Linotype" w:eastAsia="Calibri" w:hAnsi="Palatino Linotype" w:cs="Times New Roman"/>
          <w:sz w:val="24"/>
          <w:szCs w:val="24"/>
          <w:lang w:val="es-ES" w:eastAsia="es-ES"/>
        </w:rPr>
      </w:pPr>
      <w:r w:rsidRPr="00330466">
        <w:rPr>
          <w:rFonts w:ascii="Palatino Linotype" w:eastAsia="Calibri" w:hAnsi="Palatino Linotype" w:cs="Arial"/>
          <w:sz w:val="24"/>
          <w:szCs w:val="24"/>
        </w:rPr>
        <w:t xml:space="preserve">Los </w:t>
      </w:r>
      <w:r w:rsidR="00F9270B" w:rsidRPr="00330466">
        <w:rPr>
          <w:rFonts w:ascii="Palatino Linotype" w:eastAsia="Calibri" w:hAnsi="Palatino Linotype" w:cs="Arial"/>
          <w:sz w:val="24"/>
          <w:szCs w:val="24"/>
        </w:rPr>
        <w:t>medio</w:t>
      </w:r>
      <w:r w:rsidRPr="00330466">
        <w:rPr>
          <w:rFonts w:ascii="Palatino Linotype" w:eastAsia="Calibri" w:hAnsi="Palatino Linotype" w:cs="Arial"/>
          <w:sz w:val="24"/>
          <w:szCs w:val="24"/>
        </w:rPr>
        <w:t>s</w:t>
      </w:r>
      <w:r w:rsidR="00F9270B" w:rsidRPr="00330466">
        <w:rPr>
          <w:rFonts w:ascii="Palatino Linotype" w:eastAsia="Calibri" w:hAnsi="Palatino Linotype" w:cs="Arial"/>
          <w:sz w:val="24"/>
          <w:szCs w:val="24"/>
        </w:rPr>
        <w:t xml:space="preserve"> de impugnación fue</w:t>
      </w:r>
      <w:r w:rsidRPr="00330466">
        <w:rPr>
          <w:rFonts w:ascii="Palatino Linotype" w:eastAsia="Calibri" w:hAnsi="Palatino Linotype" w:cs="Arial"/>
          <w:sz w:val="24"/>
          <w:szCs w:val="24"/>
        </w:rPr>
        <w:t>ron</w:t>
      </w:r>
      <w:r w:rsidR="00F9270B" w:rsidRPr="00330466">
        <w:rPr>
          <w:rFonts w:ascii="Palatino Linotype" w:eastAsia="Calibri" w:hAnsi="Palatino Linotype" w:cs="Arial"/>
          <w:sz w:val="24"/>
          <w:szCs w:val="24"/>
        </w:rPr>
        <w:t xml:space="preserve"> presentado</w:t>
      </w:r>
      <w:r w:rsidRPr="00330466">
        <w:rPr>
          <w:rFonts w:ascii="Palatino Linotype" w:eastAsia="Calibri" w:hAnsi="Palatino Linotype" w:cs="Arial"/>
          <w:sz w:val="24"/>
          <w:szCs w:val="24"/>
        </w:rPr>
        <w:t>s</w:t>
      </w:r>
      <w:r w:rsidR="00F9270B" w:rsidRPr="00330466">
        <w:rPr>
          <w:rFonts w:ascii="Palatino Linotype" w:eastAsia="Calibri" w:hAnsi="Palatino Linotype" w:cs="Arial"/>
          <w:sz w:val="24"/>
          <w:szCs w:val="24"/>
        </w:rPr>
        <w:t xml:space="preserve"> a través del </w:t>
      </w:r>
      <w:r w:rsidR="00F9270B" w:rsidRPr="00330466">
        <w:rPr>
          <w:rFonts w:ascii="Palatino Linotype" w:eastAsia="Calibri" w:hAnsi="Palatino Linotype" w:cs="Arial"/>
          <w:b/>
          <w:sz w:val="24"/>
          <w:szCs w:val="24"/>
        </w:rPr>
        <w:t>SAIMEX,</w:t>
      </w:r>
      <w:r w:rsidR="00F9270B" w:rsidRPr="00330466">
        <w:rPr>
          <w:rFonts w:ascii="Palatino Linotype" w:eastAsia="Calibri" w:hAnsi="Palatino Linotype" w:cs="Arial"/>
          <w:sz w:val="24"/>
          <w:szCs w:val="24"/>
        </w:rPr>
        <w:t xml:space="preserve"> en el formato previamente aprobado para tal efecto y dentro del plazo legal de quince días hábiles otorgados; para el caso en particular es de señalar que el </w:t>
      </w:r>
      <w:r w:rsidR="00F9270B" w:rsidRPr="00330466">
        <w:rPr>
          <w:rFonts w:ascii="Palatino Linotype" w:eastAsia="Calibri" w:hAnsi="Palatino Linotype" w:cs="Arial"/>
          <w:b/>
          <w:sz w:val="24"/>
          <w:szCs w:val="24"/>
        </w:rPr>
        <w:t>SUJETO OBLIGADO</w:t>
      </w:r>
      <w:r w:rsidR="00F9270B" w:rsidRPr="00330466">
        <w:rPr>
          <w:rFonts w:ascii="Palatino Linotype" w:eastAsia="Calibri" w:hAnsi="Palatino Linotype" w:cs="Arial"/>
          <w:sz w:val="24"/>
          <w:szCs w:val="24"/>
        </w:rPr>
        <w:t xml:space="preserve"> entregó su</w:t>
      </w:r>
      <w:r w:rsidRPr="00330466">
        <w:rPr>
          <w:rFonts w:ascii="Palatino Linotype" w:eastAsia="Calibri" w:hAnsi="Palatino Linotype" w:cs="Arial"/>
          <w:sz w:val="24"/>
          <w:szCs w:val="24"/>
        </w:rPr>
        <w:t>s</w:t>
      </w:r>
      <w:r w:rsidR="00F9270B" w:rsidRPr="00330466">
        <w:rPr>
          <w:rFonts w:ascii="Palatino Linotype" w:eastAsia="Calibri" w:hAnsi="Palatino Linotype" w:cs="Arial"/>
          <w:sz w:val="24"/>
          <w:szCs w:val="24"/>
        </w:rPr>
        <w:t xml:space="preserve"> respuesta</w:t>
      </w:r>
      <w:r w:rsidRPr="00330466">
        <w:rPr>
          <w:rFonts w:ascii="Palatino Linotype" w:eastAsia="Calibri" w:hAnsi="Palatino Linotype" w:cs="Arial"/>
          <w:sz w:val="24"/>
          <w:szCs w:val="24"/>
        </w:rPr>
        <w:t>s</w:t>
      </w:r>
      <w:r w:rsidR="00F9270B" w:rsidRPr="00330466">
        <w:rPr>
          <w:rFonts w:ascii="Palatino Linotype" w:eastAsia="Calibri" w:hAnsi="Palatino Linotype" w:cs="Arial"/>
          <w:sz w:val="24"/>
          <w:szCs w:val="24"/>
        </w:rPr>
        <w:t xml:space="preserve"> el día </w:t>
      </w:r>
      <w:r w:rsidR="00D334A9" w:rsidRPr="00330466">
        <w:rPr>
          <w:rFonts w:ascii="Palatino Linotype" w:eastAsia="Calibri" w:hAnsi="Palatino Linotype" w:cs="Arial"/>
          <w:b/>
          <w:sz w:val="24"/>
          <w:szCs w:val="24"/>
        </w:rPr>
        <w:t>veintidós</w:t>
      </w:r>
      <w:r w:rsidR="00F9270B" w:rsidRPr="00330466">
        <w:rPr>
          <w:rFonts w:ascii="Palatino Linotype" w:eastAsia="Calibri" w:hAnsi="Palatino Linotype" w:cs="Arial"/>
          <w:b/>
          <w:sz w:val="24"/>
          <w:szCs w:val="24"/>
        </w:rPr>
        <w:t xml:space="preserve"> (</w:t>
      </w:r>
      <w:r w:rsidR="00D334A9" w:rsidRPr="00330466">
        <w:rPr>
          <w:rFonts w:ascii="Palatino Linotype" w:eastAsia="Calibri" w:hAnsi="Palatino Linotype" w:cs="Arial"/>
          <w:b/>
          <w:sz w:val="24"/>
          <w:szCs w:val="24"/>
        </w:rPr>
        <w:t>22</w:t>
      </w:r>
      <w:r w:rsidR="00F9270B" w:rsidRPr="00330466">
        <w:rPr>
          <w:rFonts w:ascii="Palatino Linotype" w:eastAsia="Calibri" w:hAnsi="Palatino Linotype" w:cs="Arial"/>
          <w:b/>
          <w:sz w:val="24"/>
          <w:szCs w:val="24"/>
        </w:rPr>
        <w:t xml:space="preserve">) </w:t>
      </w:r>
      <w:r w:rsidR="00F9270B" w:rsidRPr="00330466">
        <w:rPr>
          <w:rFonts w:ascii="Palatino Linotype" w:eastAsia="Calibri" w:hAnsi="Palatino Linotype" w:cs="Arial"/>
          <w:sz w:val="24"/>
          <w:szCs w:val="24"/>
        </w:rPr>
        <w:t xml:space="preserve">de </w:t>
      </w:r>
      <w:r w:rsidR="00D334A9" w:rsidRPr="00330466">
        <w:rPr>
          <w:rFonts w:ascii="Palatino Linotype" w:eastAsia="Calibri" w:hAnsi="Palatino Linotype" w:cs="Arial"/>
          <w:sz w:val="24"/>
          <w:szCs w:val="24"/>
        </w:rPr>
        <w:t>junio</w:t>
      </w:r>
      <w:r w:rsidR="00F9270B" w:rsidRPr="00330466">
        <w:rPr>
          <w:rFonts w:ascii="Palatino Linotype" w:eastAsia="Calibri" w:hAnsi="Palatino Linotype" w:cs="Arial"/>
          <w:b/>
          <w:sz w:val="24"/>
          <w:szCs w:val="24"/>
        </w:rPr>
        <w:t xml:space="preserve"> </w:t>
      </w:r>
      <w:r w:rsidR="00F9270B" w:rsidRPr="00330466">
        <w:rPr>
          <w:rFonts w:ascii="Palatino Linotype" w:eastAsia="Calibri" w:hAnsi="Palatino Linotype" w:cs="Arial"/>
          <w:sz w:val="24"/>
          <w:szCs w:val="24"/>
        </w:rPr>
        <w:t xml:space="preserve">dos mil dieciocho, </w:t>
      </w:r>
      <w:r w:rsidR="00F9270B" w:rsidRPr="00330466">
        <w:rPr>
          <w:rFonts w:ascii="Palatino Linotype" w:hAnsi="Palatino Linotype" w:cs="Arial"/>
          <w:sz w:val="24"/>
          <w:szCs w:val="24"/>
        </w:rPr>
        <w:t xml:space="preserve">de tal forma que el plazo para interponer los recursos transcurrió del día </w:t>
      </w:r>
      <w:r w:rsidR="00D334A9" w:rsidRPr="00330466">
        <w:rPr>
          <w:rFonts w:ascii="Palatino Linotype" w:hAnsi="Palatino Linotype" w:cs="Arial"/>
          <w:b/>
          <w:sz w:val="24"/>
          <w:szCs w:val="24"/>
        </w:rPr>
        <w:t>veinticinco</w:t>
      </w:r>
      <w:r w:rsidR="00F9270B" w:rsidRPr="00330466">
        <w:rPr>
          <w:rFonts w:ascii="Palatino Linotype" w:hAnsi="Palatino Linotype" w:cs="Arial"/>
          <w:sz w:val="24"/>
          <w:szCs w:val="24"/>
        </w:rPr>
        <w:t xml:space="preserve"> </w:t>
      </w:r>
      <w:r w:rsidR="00D334A9" w:rsidRPr="00330466">
        <w:rPr>
          <w:rFonts w:ascii="Palatino Linotype" w:hAnsi="Palatino Linotype" w:cs="Arial"/>
          <w:b/>
          <w:sz w:val="24"/>
          <w:szCs w:val="24"/>
        </w:rPr>
        <w:t>(25) de junio al trece (13) de julio</w:t>
      </w:r>
      <w:r w:rsidR="00F9270B" w:rsidRPr="00330466">
        <w:rPr>
          <w:rFonts w:ascii="Palatino Linotype" w:eastAsia="Calibri" w:hAnsi="Palatino Linotype" w:cs="Times New Roman"/>
          <w:sz w:val="24"/>
          <w:szCs w:val="24"/>
          <w:lang w:val="es-ES" w:eastAsia="es-ES"/>
        </w:rPr>
        <w:t xml:space="preserve"> de dos mil dieciocho</w:t>
      </w:r>
      <w:r w:rsidR="00F9270B" w:rsidRPr="00330466">
        <w:rPr>
          <w:rFonts w:ascii="Palatino Linotype" w:hAnsi="Palatino Linotype" w:cs="Arial"/>
          <w:sz w:val="24"/>
          <w:szCs w:val="24"/>
        </w:rPr>
        <w:t>; en consecuencia, presentó su</w:t>
      </w:r>
      <w:r w:rsidR="00D334A9" w:rsidRPr="00330466">
        <w:rPr>
          <w:rFonts w:ascii="Palatino Linotype" w:hAnsi="Palatino Linotype" w:cs="Arial"/>
          <w:sz w:val="24"/>
          <w:szCs w:val="24"/>
        </w:rPr>
        <w:t>s</w:t>
      </w:r>
      <w:r w:rsidR="00F9270B" w:rsidRPr="00330466">
        <w:rPr>
          <w:rFonts w:ascii="Palatino Linotype" w:hAnsi="Palatino Linotype" w:cs="Arial"/>
          <w:sz w:val="24"/>
          <w:szCs w:val="24"/>
        </w:rPr>
        <w:t xml:space="preserve"> inconformidad</w:t>
      </w:r>
      <w:r w:rsidR="00D334A9" w:rsidRPr="00330466">
        <w:rPr>
          <w:rFonts w:ascii="Palatino Linotype" w:hAnsi="Palatino Linotype" w:cs="Arial"/>
          <w:sz w:val="24"/>
          <w:szCs w:val="24"/>
        </w:rPr>
        <w:t>es</w:t>
      </w:r>
      <w:r w:rsidR="00F9270B" w:rsidRPr="00330466">
        <w:rPr>
          <w:rFonts w:ascii="Palatino Linotype" w:hAnsi="Palatino Linotype" w:cs="Arial"/>
          <w:sz w:val="24"/>
          <w:szCs w:val="24"/>
        </w:rPr>
        <w:t xml:space="preserve"> el </w:t>
      </w:r>
      <w:r w:rsidR="00D334A9" w:rsidRPr="00330466">
        <w:rPr>
          <w:rFonts w:ascii="Palatino Linotype" w:hAnsi="Palatino Linotype" w:cs="Arial"/>
          <w:b/>
          <w:sz w:val="24"/>
          <w:szCs w:val="24"/>
        </w:rPr>
        <w:t>día tres (3</w:t>
      </w:r>
      <w:r w:rsidR="00F9270B" w:rsidRPr="00330466">
        <w:rPr>
          <w:rFonts w:ascii="Palatino Linotype" w:hAnsi="Palatino Linotype" w:cs="Arial"/>
          <w:b/>
          <w:sz w:val="24"/>
          <w:szCs w:val="24"/>
        </w:rPr>
        <w:t>)</w:t>
      </w:r>
      <w:r w:rsidR="00F9270B" w:rsidRPr="00330466">
        <w:rPr>
          <w:rFonts w:ascii="Palatino Linotype" w:hAnsi="Palatino Linotype" w:cs="Arial"/>
          <w:sz w:val="24"/>
          <w:szCs w:val="24"/>
        </w:rPr>
        <w:t xml:space="preserve"> </w:t>
      </w:r>
      <w:r w:rsidR="00D334A9" w:rsidRPr="00330466">
        <w:rPr>
          <w:rFonts w:ascii="Palatino Linotype" w:hAnsi="Palatino Linotype" w:cs="Arial"/>
          <w:b/>
          <w:sz w:val="24"/>
          <w:szCs w:val="24"/>
        </w:rPr>
        <w:t>de julio</w:t>
      </w:r>
      <w:r w:rsidR="00F9270B" w:rsidRPr="00330466">
        <w:rPr>
          <w:rFonts w:ascii="Palatino Linotype" w:eastAsia="Calibri" w:hAnsi="Palatino Linotype" w:cs="Times New Roman"/>
          <w:sz w:val="24"/>
          <w:szCs w:val="24"/>
          <w:lang w:val="es-ES" w:eastAsia="es-ES"/>
        </w:rPr>
        <w:t xml:space="preserve"> </w:t>
      </w:r>
      <w:r w:rsidR="00F9270B" w:rsidRPr="00330466">
        <w:rPr>
          <w:rFonts w:ascii="Palatino Linotype" w:hAnsi="Palatino Linotype" w:cs="Arial"/>
          <w:sz w:val="24"/>
          <w:szCs w:val="24"/>
        </w:rPr>
        <w:t xml:space="preserve">de dos mil </w:t>
      </w:r>
      <w:r w:rsidR="00F9270B" w:rsidRPr="00330466">
        <w:rPr>
          <w:rFonts w:ascii="Palatino Linotype" w:hAnsi="Palatino Linotype" w:cs="Arial"/>
          <w:sz w:val="24"/>
          <w:szCs w:val="24"/>
        </w:rPr>
        <w:lastRenderedPageBreak/>
        <w:t xml:space="preserve">dieciocho, estos se encuentran dentro de los márgenes temporales previstos en el artículo 178 de la </w:t>
      </w:r>
      <w:r w:rsidR="00F9270B" w:rsidRPr="00330466">
        <w:rPr>
          <w:rFonts w:ascii="Palatino Linotype" w:hAnsi="Palatino Linotype" w:cs="Arial"/>
          <w:b/>
          <w:sz w:val="24"/>
          <w:szCs w:val="24"/>
        </w:rPr>
        <w:t>Ley de Transparencia y Acceso a la Información Pública del Estado de México y Municipios</w:t>
      </w:r>
      <w:r w:rsidR="00F9270B" w:rsidRPr="00330466">
        <w:rPr>
          <w:rFonts w:ascii="Palatino Linotype" w:hAnsi="Palatino Linotype" w:cs="Arial"/>
          <w:sz w:val="24"/>
          <w:szCs w:val="24"/>
        </w:rPr>
        <w:t>.</w:t>
      </w:r>
    </w:p>
    <w:p w:rsidR="00F9270B" w:rsidRPr="00330466" w:rsidRDefault="00F9270B" w:rsidP="00F9270B">
      <w:pPr>
        <w:spacing w:after="0" w:line="360" w:lineRule="auto"/>
        <w:ind w:left="360"/>
        <w:contextualSpacing/>
        <w:jc w:val="both"/>
        <w:rPr>
          <w:rFonts w:ascii="Palatino Linotype" w:eastAsia="Calibri" w:hAnsi="Palatino Linotype" w:cs="Arial"/>
          <w:sz w:val="24"/>
          <w:szCs w:val="24"/>
          <w:lang w:val="es-ES_tradnl" w:eastAsia="es-ES"/>
        </w:rPr>
      </w:pPr>
    </w:p>
    <w:p w:rsidR="00F9270B" w:rsidRPr="00330466" w:rsidRDefault="00D334A9" w:rsidP="00F9270B">
      <w:pPr>
        <w:numPr>
          <w:ilvl w:val="0"/>
          <w:numId w:val="2"/>
        </w:numPr>
        <w:spacing w:before="240" w:after="240" w:line="360" w:lineRule="auto"/>
        <w:ind w:left="426" w:right="49" w:hanging="426"/>
        <w:contextualSpacing/>
        <w:jc w:val="both"/>
        <w:rPr>
          <w:rFonts w:ascii="Palatino Linotype" w:hAnsi="Palatino Linotype"/>
          <w:sz w:val="24"/>
          <w:szCs w:val="24"/>
          <w:lang w:val="es-ES"/>
        </w:rPr>
      </w:pPr>
      <w:r w:rsidRPr="00330466">
        <w:rPr>
          <w:rFonts w:ascii="Palatino Linotype" w:hAnsi="Palatino Linotype" w:cs="Arial"/>
          <w:sz w:val="24"/>
          <w:szCs w:val="24"/>
          <w:lang w:val="es-ES"/>
        </w:rPr>
        <w:t xml:space="preserve">Por lo que la presentación de los </w:t>
      </w:r>
      <w:r w:rsidR="00F9270B" w:rsidRPr="00330466">
        <w:rPr>
          <w:rFonts w:ascii="Palatino Linotype" w:hAnsi="Palatino Linotype" w:cs="Arial"/>
          <w:sz w:val="24"/>
          <w:szCs w:val="24"/>
          <w:lang w:val="es-ES"/>
        </w:rPr>
        <w:t xml:space="preserve"> Recurso</w:t>
      </w:r>
      <w:r w:rsidRPr="00330466">
        <w:rPr>
          <w:rFonts w:ascii="Palatino Linotype" w:hAnsi="Palatino Linotype" w:cs="Arial"/>
          <w:sz w:val="24"/>
          <w:szCs w:val="24"/>
          <w:lang w:val="es-ES"/>
        </w:rPr>
        <w:t>s</w:t>
      </w:r>
      <w:r w:rsidR="00F9270B" w:rsidRPr="00330466">
        <w:rPr>
          <w:rFonts w:ascii="Palatino Linotype" w:hAnsi="Palatino Linotype" w:cs="Arial"/>
          <w:sz w:val="24"/>
          <w:szCs w:val="24"/>
          <w:lang w:val="es-ES"/>
        </w:rPr>
        <w:t xml:space="preserve"> Revisión tiene como finalidad reparar cualquier posible afectación al derecho de acceso a la información pública en términos del Título Octavo de la </w:t>
      </w:r>
      <w:r w:rsidR="00F9270B" w:rsidRPr="00330466">
        <w:rPr>
          <w:rFonts w:ascii="Palatino Linotype" w:hAnsi="Palatino Linotype" w:cs="Arial"/>
          <w:b/>
          <w:sz w:val="24"/>
          <w:szCs w:val="24"/>
          <w:lang w:val="es-ES"/>
        </w:rPr>
        <w:t>Ley de Transparencia y Acceso a la Información Pública del Estado de México y Municipios</w:t>
      </w:r>
      <w:r w:rsidR="00F9270B" w:rsidRPr="00330466">
        <w:rPr>
          <w:rFonts w:ascii="Palatino Linotype" w:hAnsi="Palatino Linotype" w:cs="Arial"/>
          <w:sz w:val="24"/>
          <w:szCs w:val="24"/>
          <w:lang w:val="es-ES"/>
        </w:rPr>
        <w:t xml:space="preserve">, y determinar la confirmación; revocación o modificación; </w:t>
      </w:r>
      <w:proofErr w:type="spellStart"/>
      <w:r w:rsidR="00F9270B" w:rsidRPr="00330466">
        <w:rPr>
          <w:rFonts w:ascii="Palatino Linotype" w:hAnsi="Palatino Linotype" w:cs="Arial"/>
          <w:sz w:val="24"/>
          <w:szCs w:val="24"/>
          <w:lang w:val="es-ES"/>
        </w:rPr>
        <w:t>desechamiento</w:t>
      </w:r>
      <w:proofErr w:type="spellEnd"/>
      <w:r w:rsidR="00F9270B" w:rsidRPr="00330466">
        <w:rPr>
          <w:rFonts w:ascii="Palatino Linotype" w:hAnsi="Palatino Linotype" w:cs="Arial"/>
          <w:sz w:val="24"/>
          <w:szCs w:val="24"/>
          <w:lang w:val="es-ES"/>
        </w:rPr>
        <w:t xml:space="preserve"> o sobreseimiento; y en su caso ordenar la entrega de la información.</w:t>
      </w:r>
    </w:p>
    <w:p w:rsidR="00D334A9" w:rsidRPr="00330466" w:rsidRDefault="00D334A9" w:rsidP="00D334A9">
      <w:pPr>
        <w:spacing w:after="0" w:line="360" w:lineRule="auto"/>
        <w:ind w:left="426"/>
        <w:contextualSpacing/>
        <w:jc w:val="both"/>
        <w:rPr>
          <w:rFonts w:ascii="Palatino Linotype" w:eastAsia="Calibri" w:hAnsi="Palatino Linotype" w:cs="Arial"/>
          <w:b/>
          <w:sz w:val="24"/>
          <w:szCs w:val="24"/>
          <w:lang w:val="es-ES_tradnl" w:eastAsia="es-ES"/>
        </w:rPr>
      </w:pPr>
    </w:p>
    <w:p w:rsidR="00F9270B" w:rsidRPr="00330466" w:rsidRDefault="00D334A9" w:rsidP="00F9270B">
      <w:pPr>
        <w:numPr>
          <w:ilvl w:val="0"/>
          <w:numId w:val="2"/>
        </w:numPr>
        <w:spacing w:after="0" w:line="360" w:lineRule="auto"/>
        <w:ind w:left="426" w:hanging="426"/>
        <w:contextualSpacing/>
        <w:jc w:val="both"/>
        <w:rPr>
          <w:rFonts w:ascii="Palatino Linotype" w:eastAsia="Calibri" w:hAnsi="Palatino Linotype" w:cs="Arial"/>
          <w:b/>
          <w:sz w:val="24"/>
          <w:szCs w:val="24"/>
          <w:lang w:val="es-ES_tradnl" w:eastAsia="es-ES"/>
        </w:rPr>
      </w:pPr>
      <w:r w:rsidRPr="00330466">
        <w:rPr>
          <w:rFonts w:ascii="Palatino Linotype" w:eastAsia="Calibri" w:hAnsi="Palatino Linotype" w:cs="Arial"/>
          <w:sz w:val="24"/>
          <w:szCs w:val="24"/>
          <w:lang w:val="es-ES_tradnl" w:eastAsia="es-ES"/>
        </w:rPr>
        <w:t>En ese orden de ideas, los</w:t>
      </w:r>
      <w:r w:rsidR="00F9270B" w:rsidRPr="00330466">
        <w:rPr>
          <w:rFonts w:ascii="Palatino Linotype" w:eastAsia="Calibri" w:hAnsi="Palatino Linotype" w:cs="Arial"/>
          <w:sz w:val="24"/>
          <w:szCs w:val="24"/>
          <w:lang w:val="es-ES_tradnl" w:eastAsia="es-ES"/>
        </w:rPr>
        <w:t xml:space="preserve"> escrito</w:t>
      </w:r>
      <w:r w:rsidRPr="00330466">
        <w:rPr>
          <w:rFonts w:ascii="Palatino Linotype" w:eastAsia="Calibri" w:hAnsi="Palatino Linotype" w:cs="Arial"/>
          <w:sz w:val="24"/>
          <w:szCs w:val="24"/>
          <w:lang w:val="es-ES_tradnl" w:eastAsia="es-ES"/>
        </w:rPr>
        <w:t>s</w:t>
      </w:r>
      <w:r w:rsidR="00F9270B" w:rsidRPr="00330466">
        <w:rPr>
          <w:rFonts w:ascii="Palatino Linotype" w:eastAsia="Calibri" w:hAnsi="Palatino Linotype" w:cs="Arial"/>
          <w:sz w:val="24"/>
          <w:szCs w:val="24"/>
          <w:lang w:val="es-ES_tradnl" w:eastAsia="es-ES"/>
        </w:rPr>
        <w:t xml:space="preserve"> contiene las formalidades previstas por el artículo 180 último párrafo de la Ley de la materia, por lo que es procedente que este Instituto de Transparencia, Acceso a la Información Pública y Protección de Datos Personales del Estado de México y Municipios, conozca y resuelva los presentes recursos.</w:t>
      </w:r>
    </w:p>
    <w:p w:rsidR="00F9270B" w:rsidRPr="00330466" w:rsidRDefault="00F9270B" w:rsidP="00F9270B">
      <w:pPr>
        <w:spacing w:before="240" w:after="240" w:line="360" w:lineRule="auto"/>
        <w:ind w:left="426"/>
        <w:contextualSpacing/>
        <w:jc w:val="both"/>
        <w:rPr>
          <w:rFonts w:ascii="Palatino Linotype" w:eastAsia="Calibri" w:hAnsi="Palatino Linotype" w:cs="Arial"/>
          <w:sz w:val="24"/>
          <w:szCs w:val="24"/>
        </w:rPr>
      </w:pPr>
    </w:p>
    <w:p w:rsidR="00F9270B" w:rsidRPr="00330466" w:rsidRDefault="00F9270B" w:rsidP="00F9270B">
      <w:pPr>
        <w:keepNext/>
        <w:keepLines/>
        <w:spacing w:before="240" w:after="0"/>
        <w:outlineLvl w:val="0"/>
        <w:rPr>
          <w:rFonts w:ascii="Palatino Linotype" w:eastAsia="Calibri" w:hAnsi="Palatino Linotype" w:cstheme="majorBidi"/>
          <w:b/>
          <w:sz w:val="24"/>
          <w:szCs w:val="24"/>
        </w:rPr>
      </w:pPr>
      <w:bookmarkStart w:id="4" w:name="_Toc525556001"/>
      <w:r w:rsidRPr="00330466">
        <w:rPr>
          <w:rFonts w:ascii="Palatino Linotype" w:eastAsia="Calibri" w:hAnsi="Palatino Linotype" w:cstheme="majorBidi"/>
          <w:b/>
          <w:sz w:val="24"/>
          <w:szCs w:val="24"/>
        </w:rPr>
        <w:t>TERCERO.</w:t>
      </w:r>
      <w:bookmarkStart w:id="5" w:name="_Toc477891854"/>
      <w:r w:rsidRPr="00330466">
        <w:rPr>
          <w:rFonts w:ascii="Palatino Linotype" w:eastAsia="Calibri" w:hAnsi="Palatino Linotype" w:cstheme="majorBidi"/>
          <w:b/>
          <w:sz w:val="24"/>
          <w:szCs w:val="24"/>
        </w:rPr>
        <w:t xml:space="preserve"> </w:t>
      </w:r>
      <w:r w:rsidR="00D334A9" w:rsidRPr="00330466">
        <w:rPr>
          <w:rFonts w:ascii="Palatino Linotype" w:hAnsi="Palatino Linotype"/>
          <w:b/>
          <w:sz w:val="24"/>
          <w:szCs w:val="24"/>
        </w:rPr>
        <w:t>De las causales del Sobreseimiento</w:t>
      </w:r>
      <w:r w:rsidRPr="00330466">
        <w:rPr>
          <w:rFonts w:ascii="Palatino Linotype" w:eastAsiaTheme="majorEastAsia" w:hAnsi="Palatino Linotype" w:cstheme="majorBidi"/>
          <w:b/>
          <w:sz w:val="24"/>
          <w:szCs w:val="24"/>
        </w:rPr>
        <w:t>.</w:t>
      </w:r>
      <w:bookmarkEnd w:id="4"/>
      <w:bookmarkEnd w:id="5"/>
      <w:r w:rsidRPr="00330466">
        <w:rPr>
          <w:rFonts w:ascii="Palatino Linotype" w:eastAsiaTheme="majorEastAsia" w:hAnsi="Palatino Linotype" w:cs="Arial"/>
          <w:b/>
          <w:sz w:val="24"/>
          <w:szCs w:val="24"/>
        </w:rPr>
        <w:t xml:space="preserve"> </w:t>
      </w:r>
    </w:p>
    <w:p w:rsidR="00F9270B" w:rsidRPr="00330466" w:rsidRDefault="00F9270B" w:rsidP="00F9270B"/>
    <w:p w:rsidR="00A57AF6" w:rsidRPr="00330466" w:rsidRDefault="00F9270B" w:rsidP="000A79A9">
      <w:pPr>
        <w:numPr>
          <w:ilvl w:val="0"/>
          <w:numId w:val="2"/>
        </w:numPr>
        <w:spacing w:after="0" w:line="360" w:lineRule="auto"/>
        <w:ind w:left="426" w:hanging="426"/>
        <w:contextualSpacing/>
        <w:jc w:val="both"/>
        <w:rPr>
          <w:rFonts w:ascii="Palatino Linotype" w:eastAsia="Calibri" w:hAnsi="Palatino Linotype" w:cs="Arial"/>
          <w:sz w:val="24"/>
          <w:szCs w:val="24"/>
          <w:lang w:eastAsia="es-ES"/>
        </w:rPr>
      </w:pPr>
      <w:r w:rsidRPr="00330466">
        <w:rPr>
          <w:rFonts w:ascii="Palatino Linotype" w:eastAsia="Calibri" w:hAnsi="Palatino Linotype" w:cs="Arial"/>
          <w:sz w:val="24"/>
          <w:szCs w:val="24"/>
          <w:lang w:eastAsia="es-ES"/>
        </w:rPr>
        <w:t xml:space="preserve">De lo inicialmente solicitado por </w:t>
      </w:r>
      <w:r w:rsidR="003A1671" w:rsidRPr="003A1671">
        <w:rPr>
          <w:rFonts w:ascii="Palatino Linotype" w:eastAsia="Calibri" w:hAnsi="Palatino Linotype" w:cs="Arial"/>
          <w:b/>
          <w:sz w:val="24"/>
          <w:szCs w:val="24"/>
          <w:highlight w:val="black"/>
          <w:lang w:eastAsia="es-ES"/>
        </w:rPr>
        <w:t>---------</w:t>
      </w:r>
      <w:r w:rsidR="001C0966" w:rsidRPr="00330466">
        <w:rPr>
          <w:rFonts w:ascii="Palatino Linotype" w:eastAsia="Calibri" w:hAnsi="Palatino Linotype" w:cs="Arial"/>
          <w:sz w:val="24"/>
          <w:szCs w:val="24"/>
          <w:lang w:eastAsia="es-ES"/>
        </w:rPr>
        <w:t xml:space="preserve"> en cada solicitud de información, la </w:t>
      </w:r>
      <w:r w:rsidR="00892A7F" w:rsidRPr="00330466">
        <w:rPr>
          <w:rFonts w:ascii="Palatino Linotype" w:eastAsia="Calibri" w:hAnsi="Palatino Linotype" w:cs="Arial"/>
          <w:sz w:val="24"/>
          <w:szCs w:val="24"/>
          <w:lang w:eastAsia="es-ES"/>
        </w:rPr>
        <w:t>Directora de la Unidad de Transparencia del Poder Judicial según lo publicado en el Portal de Información Pública del Oficio Mexiquense (IPOMEX), emitió sus respuesta</w:t>
      </w:r>
      <w:r w:rsidR="00012BC2" w:rsidRPr="00330466">
        <w:rPr>
          <w:rFonts w:ascii="Palatino Linotype" w:eastAsia="Calibri" w:hAnsi="Palatino Linotype" w:cs="Arial"/>
          <w:sz w:val="24"/>
          <w:szCs w:val="24"/>
          <w:lang w:eastAsia="es-ES"/>
        </w:rPr>
        <w:t>s</w:t>
      </w:r>
      <w:r w:rsidR="00892A7F" w:rsidRPr="00330466">
        <w:rPr>
          <w:rFonts w:ascii="Palatino Linotype" w:eastAsia="Calibri" w:hAnsi="Palatino Linotype" w:cs="Arial"/>
          <w:sz w:val="24"/>
          <w:szCs w:val="24"/>
          <w:lang w:eastAsia="es-ES"/>
        </w:rPr>
        <w:t xml:space="preserve"> a las diversas solicitudes de información presentadas, la</w:t>
      </w:r>
      <w:r w:rsidR="00A57AF6" w:rsidRPr="00330466">
        <w:rPr>
          <w:rFonts w:ascii="Palatino Linotype" w:eastAsia="Calibri" w:hAnsi="Palatino Linotype" w:cs="Arial"/>
          <w:sz w:val="24"/>
          <w:szCs w:val="24"/>
          <w:lang w:eastAsia="es-ES"/>
        </w:rPr>
        <w:t>s</w:t>
      </w:r>
      <w:r w:rsidR="00892A7F" w:rsidRPr="00330466">
        <w:rPr>
          <w:rFonts w:ascii="Palatino Linotype" w:eastAsia="Calibri" w:hAnsi="Palatino Linotype" w:cs="Arial"/>
          <w:sz w:val="24"/>
          <w:szCs w:val="24"/>
          <w:lang w:eastAsia="es-ES"/>
        </w:rPr>
        <w:t xml:space="preserve"> cual</w:t>
      </w:r>
      <w:r w:rsidR="00A57AF6" w:rsidRPr="00330466">
        <w:rPr>
          <w:rFonts w:ascii="Palatino Linotype" w:eastAsia="Calibri" w:hAnsi="Palatino Linotype" w:cs="Arial"/>
          <w:sz w:val="24"/>
          <w:szCs w:val="24"/>
          <w:lang w:eastAsia="es-ES"/>
        </w:rPr>
        <w:t>es</w:t>
      </w:r>
      <w:r w:rsidR="00892A7F" w:rsidRPr="00330466">
        <w:rPr>
          <w:rFonts w:ascii="Palatino Linotype" w:eastAsia="Calibri" w:hAnsi="Palatino Linotype" w:cs="Arial"/>
          <w:sz w:val="24"/>
          <w:szCs w:val="24"/>
          <w:lang w:eastAsia="es-ES"/>
        </w:rPr>
        <w:t xml:space="preserve"> </w:t>
      </w:r>
      <w:r w:rsidR="00A57AF6" w:rsidRPr="00330466">
        <w:rPr>
          <w:rFonts w:ascii="Palatino Linotype" w:eastAsia="Calibri" w:hAnsi="Palatino Linotype" w:cs="Arial"/>
          <w:sz w:val="24"/>
          <w:szCs w:val="24"/>
          <w:lang w:eastAsia="es-ES"/>
        </w:rPr>
        <w:t xml:space="preserve">consistieron en los mismos términos; Y de ello </w:t>
      </w:r>
      <w:r w:rsidR="00892A7F" w:rsidRPr="00330466">
        <w:rPr>
          <w:rFonts w:ascii="Palatino Linotype" w:eastAsia="Calibri" w:hAnsi="Palatino Linotype" w:cs="Arial"/>
          <w:sz w:val="24"/>
          <w:szCs w:val="24"/>
          <w:lang w:eastAsia="es-ES"/>
        </w:rPr>
        <w:t>se advierte</w:t>
      </w:r>
      <w:r w:rsidR="00A57AF6" w:rsidRPr="00330466">
        <w:rPr>
          <w:rFonts w:ascii="Palatino Linotype" w:eastAsia="Calibri" w:hAnsi="Palatino Linotype" w:cs="Arial"/>
          <w:sz w:val="24"/>
          <w:szCs w:val="24"/>
          <w:lang w:eastAsia="es-ES"/>
        </w:rPr>
        <w:t>n</w:t>
      </w:r>
      <w:r w:rsidR="00892A7F" w:rsidRPr="00330466">
        <w:rPr>
          <w:rFonts w:ascii="Palatino Linotype" w:eastAsia="Calibri" w:hAnsi="Palatino Linotype" w:cs="Arial"/>
          <w:sz w:val="24"/>
          <w:szCs w:val="24"/>
          <w:lang w:eastAsia="es-ES"/>
        </w:rPr>
        <w:t xml:space="preserve"> tres aspectos</w:t>
      </w:r>
      <w:r w:rsidR="005F32F7" w:rsidRPr="00330466">
        <w:rPr>
          <w:rFonts w:ascii="Palatino Linotype" w:eastAsia="Calibri" w:hAnsi="Palatino Linotype" w:cs="Arial"/>
          <w:sz w:val="24"/>
          <w:szCs w:val="24"/>
          <w:lang w:eastAsia="es-ES"/>
        </w:rPr>
        <w:t xml:space="preserve"> como son</w:t>
      </w:r>
      <w:r w:rsidR="00A57AF6" w:rsidRPr="00330466">
        <w:rPr>
          <w:rFonts w:ascii="Palatino Linotype" w:eastAsia="Calibri" w:hAnsi="Palatino Linotype" w:cs="Arial"/>
          <w:sz w:val="24"/>
          <w:szCs w:val="24"/>
          <w:lang w:eastAsia="es-ES"/>
        </w:rPr>
        <w:t>:</w:t>
      </w:r>
    </w:p>
    <w:p w:rsidR="00A57AF6" w:rsidRPr="00330466" w:rsidRDefault="00A57AF6" w:rsidP="00A57AF6">
      <w:pPr>
        <w:spacing w:after="0" w:line="360" w:lineRule="auto"/>
        <w:ind w:left="426"/>
        <w:contextualSpacing/>
        <w:jc w:val="both"/>
        <w:rPr>
          <w:rFonts w:ascii="Palatino Linotype" w:eastAsia="Calibri" w:hAnsi="Palatino Linotype" w:cs="Arial"/>
          <w:sz w:val="24"/>
          <w:szCs w:val="24"/>
          <w:lang w:eastAsia="es-ES"/>
        </w:rPr>
      </w:pPr>
    </w:p>
    <w:p w:rsidR="00A57AF6" w:rsidRPr="00330466" w:rsidRDefault="002A5751" w:rsidP="002A5751">
      <w:pPr>
        <w:pStyle w:val="Prrafodelista"/>
        <w:numPr>
          <w:ilvl w:val="0"/>
          <w:numId w:val="1"/>
        </w:numPr>
        <w:spacing w:after="0" w:line="360" w:lineRule="auto"/>
        <w:ind w:left="851"/>
        <w:jc w:val="both"/>
        <w:rPr>
          <w:rFonts w:ascii="Palatino Linotype" w:eastAsia="Calibri" w:hAnsi="Palatino Linotype" w:cs="Arial"/>
          <w:sz w:val="24"/>
          <w:szCs w:val="24"/>
          <w:lang w:eastAsia="es-ES"/>
        </w:rPr>
      </w:pPr>
      <w:r w:rsidRPr="00330466">
        <w:rPr>
          <w:rFonts w:ascii="Palatino Linotype" w:eastAsia="Calibri" w:hAnsi="Palatino Linotype" w:cs="Arial"/>
          <w:sz w:val="24"/>
          <w:szCs w:val="24"/>
          <w:lang w:eastAsia="es-ES"/>
        </w:rPr>
        <w:t xml:space="preserve">Que para localizar la información, se debe practicar una investigación exhaustiva; </w:t>
      </w:r>
    </w:p>
    <w:p w:rsidR="00A57AF6" w:rsidRPr="00330466" w:rsidRDefault="002A5751" w:rsidP="002A5751">
      <w:pPr>
        <w:pStyle w:val="Prrafodelista"/>
        <w:numPr>
          <w:ilvl w:val="0"/>
          <w:numId w:val="1"/>
        </w:numPr>
        <w:spacing w:after="0" w:line="360" w:lineRule="auto"/>
        <w:ind w:left="851"/>
        <w:jc w:val="both"/>
        <w:rPr>
          <w:rFonts w:ascii="Palatino Linotype" w:eastAsia="Calibri" w:hAnsi="Palatino Linotype" w:cs="Arial"/>
          <w:sz w:val="24"/>
          <w:szCs w:val="24"/>
          <w:lang w:eastAsia="es-ES"/>
        </w:rPr>
      </w:pPr>
      <w:r w:rsidRPr="00330466">
        <w:rPr>
          <w:rFonts w:ascii="Palatino Linotype" w:eastAsia="Calibri" w:hAnsi="Palatino Linotype" w:cs="Arial"/>
          <w:sz w:val="24"/>
          <w:szCs w:val="24"/>
          <w:lang w:eastAsia="es-ES"/>
        </w:rPr>
        <w:t>La</w:t>
      </w:r>
      <w:r w:rsidR="00892A7F" w:rsidRPr="00330466">
        <w:rPr>
          <w:rFonts w:ascii="Palatino Linotype" w:eastAsia="Calibri" w:hAnsi="Palatino Linotype" w:cs="Arial"/>
          <w:sz w:val="24"/>
          <w:szCs w:val="24"/>
          <w:lang w:eastAsia="es-ES"/>
        </w:rPr>
        <w:t xml:space="preserve"> de </w:t>
      </w:r>
      <w:r w:rsidR="005F32F7" w:rsidRPr="00330466">
        <w:rPr>
          <w:rFonts w:ascii="Palatino Linotype" w:eastAsia="Calibri" w:hAnsi="Palatino Linotype" w:cs="Arial"/>
          <w:sz w:val="24"/>
          <w:szCs w:val="24"/>
          <w:lang w:eastAsia="es-ES"/>
        </w:rPr>
        <w:t xml:space="preserve">clasificar la </w:t>
      </w:r>
      <w:r w:rsidR="00892A7F" w:rsidRPr="00330466">
        <w:rPr>
          <w:rFonts w:ascii="Palatino Linotype" w:eastAsia="Calibri" w:hAnsi="Palatino Linotype" w:cs="Arial"/>
          <w:sz w:val="24"/>
          <w:szCs w:val="24"/>
          <w:lang w:eastAsia="es-ES"/>
        </w:rPr>
        <w:t xml:space="preserve">información </w:t>
      </w:r>
      <w:r w:rsidR="005F32F7" w:rsidRPr="00330466">
        <w:rPr>
          <w:rFonts w:ascii="Palatino Linotype" w:eastAsia="Calibri" w:hAnsi="Palatino Linotype" w:cs="Arial"/>
          <w:sz w:val="24"/>
          <w:szCs w:val="24"/>
          <w:lang w:eastAsia="es-ES"/>
        </w:rPr>
        <w:t xml:space="preserve">de manera permanente como </w:t>
      </w:r>
      <w:r w:rsidR="00892A7F" w:rsidRPr="00330466">
        <w:rPr>
          <w:rFonts w:ascii="Palatino Linotype" w:eastAsia="Calibri" w:hAnsi="Palatino Linotype" w:cs="Arial"/>
          <w:sz w:val="24"/>
          <w:szCs w:val="24"/>
          <w:lang w:eastAsia="es-ES"/>
        </w:rPr>
        <w:t>confidencial</w:t>
      </w:r>
      <w:r w:rsidR="005F32F7" w:rsidRPr="00330466">
        <w:rPr>
          <w:rFonts w:ascii="Palatino Linotype" w:eastAsia="Calibri" w:hAnsi="Palatino Linotype" w:cs="Arial"/>
          <w:sz w:val="24"/>
          <w:szCs w:val="24"/>
          <w:lang w:eastAsia="es-ES"/>
        </w:rPr>
        <w:t>, por su naturaleza ya que con tiene información privada y datos personales concernientes a una personas física o jurídico colectiva identificada o identificable y que solo podrán tener acceso a la misma los titulares, sus representantes y servidores públicos facultados para ello</w:t>
      </w:r>
      <w:r w:rsidRPr="00330466">
        <w:rPr>
          <w:rFonts w:ascii="Palatino Linotype" w:eastAsia="Calibri" w:hAnsi="Palatino Linotype" w:cs="Arial"/>
          <w:sz w:val="24"/>
          <w:szCs w:val="24"/>
          <w:lang w:eastAsia="es-ES"/>
        </w:rPr>
        <w:t>; y</w:t>
      </w:r>
    </w:p>
    <w:p w:rsidR="000A79A9" w:rsidRPr="00330466" w:rsidRDefault="002A5751" w:rsidP="002A5751">
      <w:pPr>
        <w:pStyle w:val="Prrafodelista"/>
        <w:numPr>
          <w:ilvl w:val="0"/>
          <w:numId w:val="1"/>
        </w:numPr>
        <w:spacing w:after="0" w:line="360" w:lineRule="auto"/>
        <w:ind w:left="851"/>
        <w:jc w:val="both"/>
        <w:rPr>
          <w:rFonts w:ascii="Palatino Linotype" w:eastAsia="Calibri" w:hAnsi="Palatino Linotype" w:cs="Arial"/>
          <w:sz w:val="24"/>
          <w:szCs w:val="24"/>
          <w:lang w:eastAsia="es-ES"/>
        </w:rPr>
      </w:pPr>
      <w:r w:rsidRPr="00330466">
        <w:rPr>
          <w:rFonts w:ascii="Palatino Linotype" w:eastAsia="Calibri" w:hAnsi="Palatino Linotype" w:cs="Arial"/>
          <w:sz w:val="24"/>
          <w:szCs w:val="24"/>
          <w:lang w:eastAsia="es-ES"/>
        </w:rPr>
        <w:t>L</w:t>
      </w:r>
      <w:r w:rsidR="005F32F7" w:rsidRPr="00330466">
        <w:rPr>
          <w:rFonts w:ascii="Palatino Linotype" w:eastAsia="Calibri" w:hAnsi="Palatino Linotype" w:cs="Arial"/>
          <w:sz w:val="24"/>
          <w:szCs w:val="24"/>
          <w:lang w:eastAsia="es-ES"/>
        </w:rPr>
        <w:t>a negativa de entregar la información ya que</w:t>
      </w:r>
      <w:r w:rsidRPr="00330466">
        <w:rPr>
          <w:rFonts w:ascii="Palatino Linotype" w:eastAsia="Calibri" w:hAnsi="Palatino Linotype" w:cs="Arial"/>
          <w:sz w:val="24"/>
          <w:szCs w:val="24"/>
          <w:lang w:eastAsia="es-ES"/>
        </w:rPr>
        <w:t xml:space="preserve"> </w:t>
      </w:r>
      <w:r w:rsidR="005F32F7" w:rsidRPr="00330466">
        <w:rPr>
          <w:rFonts w:ascii="Palatino Linotype" w:eastAsia="Calibri" w:hAnsi="Palatino Linotype" w:cs="Arial"/>
          <w:sz w:val="24"/>
          <w:szCs w:val="24"/>
          <w:lang w:eastAsia="es-ES"/>
        </w:rPr>
        <w:t>su publicación no abona nada a la transparencia, ni</w:t>
      </w:r>
      <w:r w:rsidR="000A79A9" w:rsidRPr="00330466">
        <w:rPr>
          <w:rFonts w:ascii="Palatino Linotype" w:eastAsia="Calibri" w:hAnsi="Palatino Linotype" w:cs="Arial"/>
          <w:sz w:val="24"/>
          <w:szCs w:val="24"/>
          <w:lang w:eastAsia="es-ES"/>
        </w:rPr>
        <w:t xml:space="preserve"> a la rendición de cuentas de esa</w:t>
      </w:r>
      <w:r w:rsidR="005F32F7" w:rsidRPr="00330466">
        <w:rPr>
          <w:rFonts w:ascii="Palatino Linotype" w:eastAsia="Calibri" w:hAnsi="Palatino Linotype" w:cs="Arial"/>
          <w:sz w:val="24"/>
          <w:szCs w:val="24"/>
          <w:lang w:eastAsia="es-ES"/>
        </w:rPr>
        <w:t xml:space="preserve"> Institución, correspondiendo a intereses particulares de personas que no ostentan cargos como servidores públicos</w:t>
      </w:r>
      <w:r w:rsidR="000A79A9" w:rsidRPr="00330466">
        <w:rPr>
          <w:rFonts w:ascii="Palatino Linotype" w:eastAsia="Calibri" w:hAnsi="Palatino Linotype" w:cs="Arial"/>
          <w:sz w:val="24"/>
          <w:szCs w:val="24"/>
          <w:lang w:eastAsia="es-ES"/>
        </w:rPr>
        <w:t>.</w:t>
      </w:r>
    </w:p>
    <w:p w:rsidR="000A79A9" w:rsidRPr="00330466" w:rsidRDefault="000A79A9" w:rsidP="000A79A9">
      <w:pPr>
        <w:spacing w:after="0" w:line="360" w:lineRule="auto"/>
        <w:ind w:left="426"/>
        <w:contextualSpacing/>
        <w:jc w:val="both"/>
        <w:rPr>
          <w:rFonts w:ascii="Palatino Linotype" w:eastAsia="Calibri" w:hAnsi="Palatino Linotype" w:cs="Arial"/>
          <w:sz w:val="24"/>
          <w:szCs w:val="24"/>
          <w:lang w:eastAsia="es-ES"/>
        </w:rPr>
      </w:pPr>
    </w:p>
    <w:p w:rsidR="002A5751" w:rsidRPr="00330466" w:rsidRDefault="002A5751" w:rsidP="008B63D8">
      <w:pPr>
        <w:numPr>
          <w:ilvl w:val="0"/>
          <w:numId w:val="2"/>
        </w:numPr>
        <w:spacing w:after="0" w:line="360" w:lineRule="auto"/>
        <w:ind w:left="426" w:hanging="426"/>
        <w:contextualSpacing/>
        <w:jc w:val="both"/>
        <w:rPr>
          <w:rFonts w:ascii="Palatino Linotype" w:eastAsia="Calibri" w:hAnsi="Palatino Linotype" w:cs="Arial"/>
          <w:sz w:val="24"/>
          <w:szCs w:val="24"/>
          <w:lang w:eastAsia="es-ES"/>
        </w:rPr>
      </w:pPr>
      <w:r w:rsidRPr="00330466">
        <w:rPr>
          <w:rFonts w:ascii="Palatino Linotype" w:eastAsia="Calibri" w:hAnsi="Palatino Linotype" w:cs="Arial"/>
          <w:sz w:val="24"/>
          <w:szCs w:val="24"/>
          <w:lang w:eastAsia="es-ES"/>
        </w:rPr>
        <w:t>Ante dichas respuestas, la recurrente se inconformó</w:t>
      </w:r>
      <w:r w:rsidR="00170790" w:rsidRPr="00330466">
        <w:rPr>
          <w:rFonts w:ascii="Palatino Linotype" w:eastAsia="Calibri" w:hAnsi="Palatino Linotype" w:cs="Arial"/>
          <w:sz w:val="24"/>
          <w:szCs w:val="24"/>
          <w:lang w:eastAsia="es-ES"/>
        </w:rPr>
        <w:t xml:space="preserve"> </w:t>
      </w:r>
      <w:r w:rsidRPr="00330466">
        <w:rPr>
          <w:rFonts w:ascii="Palatino Linotype" w:eastAsia="Calibri" w:hAnsi="Palatino Linotype" w:cs="Arial"/>
          <w:sz w:val="24"/>
          <w:szCs w:val="24"/>
          <w:lang w:eastAsia="es-ES"/>
        </w:rPr>
        <w:t>y refirió</w:t>
      </w:r>
      <w:r w:rsidR="00307CBA" w:rsidRPr="00330466">
        <w:rPr>
          <w:rFonts w:ascii="Palatino Linotype" w:eastAsia="Calibri" w:hAnsi="Palatino Linotype" w:cs="Arial"/>
          <w:sz w:val="24"/>
          <w:szCs w:val="24"/>
          <w:lang w:eastAsia="es-ES"/>
        </w:rPr>
        <w:t xml:space="preserve"> como motivos de inconformidad</w:t>
      </w:r>
      <w:r w:rsidR="00112A6D" w:rsidRPr="00330466">
        <w:rPr>
          <w:rFonts w:ascii="Palatino Linotype" w:eastAsia="Calibri" w:hAnsi="Palatino Linotype" w:cs="Arial"/>
          <w:sz w:val="24"/>
          <w:szCs w:val="24"/>
          <w:lang w:eastAsia="es-ES"/>
        </w:rPr>
        <w:t xml:space="preserve"> </w:t>
      </w:r>
      <w:r w:rsidRPr="00330466">
        <w:rPr>
          <w:rFonts w:ascii="Palatino Linotype" w:eastAsia="Calibri" w:hAnsi="Palatino Linotype" w:cs="Arial"/>
          <w:sz w:val="24"/>
          <w:szCs w:val="24"/>
          <w:lang w:eastAsia="es-ES"/>
        </w:rPr>
        <w:t>en términos generales, precisamente los tres aspectos antes descritos.</w:t>
      </w:r>
    </w:p>
    <w:p w:rsidR="002A5751" w:rsidRPr="00330466" w:rsidRDefault="002A5751" w:rsidP="002A5751">
      <w:pPr>
        <w:spacing w:after="0" w:line="360" w:lineRule="auto"/>
        <w:ind w:left="426"/>
        <w:contextualSpacing/>
        <w:jc w:val="both"/>
        <w:rPr>
          <w:rFonts w:ascii="Palatino Linotype" w:eastAsia="Calibri" w:hAnsi="Palatino Linotype" w:cs="Arial"/>
          <w:sz w:val="24"/>
          <w:szCs w:val="24"/>
          <w:lang w:eastAsia="es-ES"/>
        </w:rPr>
      </w:pPr>
    </w:p>
    <w:p w:rsidR="002A5751" w:rsidRPr="00330466" w:rsidRDefault="002A5751" w:rsidP="002A5751">
      <w:pPr>
        <w:numPr>
          <w:ilvl w:val="0"/>
          <w:numId w:val="2"/>
        </w:numPr>
        <w:spacing w:after="0" w:line="360" w:lineRule="auto"/>
        <w:ind w:left="426" w:hanging="426"/>
        <w:contextualSpacing/>
        <w:jc w:val="both"/>
        <w:rPr>
          <w:rFonts w:ascii="Palatino Linotype" w:eastAsia="Calibri" w:hAnsi="Palatino Linotype" w:cs="Arial"/>
          <w:sz w:val="24"/>
          <w:szCs w:val="24"/>
          <w:lang w:eastAsia="es-ES"/>
        </w:rPr>
      </w:pPr>
      <w:r w:rsidRPr="00330466">
        <w:rPr>
          <w:rFonts w:ascii="Palatino Linotype" w:eastAsia="Calibri" w:hAnsi="Palatino Linotype" w:cs="Arial"/>
          <w:sz w:val="24"/>
          <w:szCs w:val="24"/>
          <w:lang w:eastAsia="es-ES"/>
        </w:rPr>
        <w:t xml:space="preserve">Es importante señalar que, este tipo de respuestas son proporcionadas con periodicidad por parte del Poder Judicial, dado que la </w:t>
      </w:r>
      <w:r w:rsidR="00112A6D" w:rsidRPr="00330466">
        <w:rPr>
          <w:rFonts w:ascii="Palatino Linotype" w:eastAsia="Calibri" w:hAnsi="Palatino Linotype" w:cs="Arial"/>
          <w:sz w:val="24"/>
          <w:szCs w:val="24"/>
          <w:lang w:eastAsia="es-ES"/>
        </w:rPr>
        <w:t xml:space="preserve">Directora de la Unidad de Transparencia </w:t>
      </w:r>
      <w:r w:rsidR="00F10AC8" w:rsidRPr="00330466">
        <w:rPr>
          <w:rFonts w:ascii="Palatino Linotype" w:eastAsia="Calibri" w:hAnsi="Palatino Linotype" w:cs="Arial"/>
          <w:sz w:val="24"/>
          <w:szCs w:val="24"/>
          <w:lang w:eastAsia="es-ES"/>
        </w:rPr>
        <w:t xml:space="preserve">del Poder Judicial </w:t>
      </w:r>
      <w:r w:rsidRPr="00330466">
        <w:rPr>
          <w:rFonts w:ascii="Palatino Linotype" w:eastAsia="Calibri" w:hAnsi="Palatino Linotype" w:cs="Arial"/>
          <w:sz w:val="24"/>
          <w:szCs w:val="24"/>
          <w:lang w:eastAsia="es-ES"/>
        </w:rPr>
        <w:t xml:space="preserve">ha manifestado en múltiples respuestas </w:t>
      </w:r>
      <w:r w:rsidR="00AD0714" w:rsidRPr="00330466">
        <w:rPr>
          <w:rFonts w:ascii="Palatino Linotype" w:eastAsia="Calibri" w:hAnsi="Palatino Linotype" w:cs="Arial"/>
          <w:sz w:val="24"/>
          <w:szCs w:val="24"/>
          <w:lang w:eastAsia="es-ES"/>
        </w:rPr>
        <w:t xml:space="preserve">que buscar y </w:t>
      </w:r>
      <w:r w:rsidR="00411B1B" w:rsidRPr="00330466">
        <w:rPr>
          <w:rFonts w:ascii="Palatino Linotype" w:eastAsia="Calibri" w:hAnsi="Palatino Linotype" w:cs="Arial"/>
          <w:sz w:val="24"/>
          <w:szCs w:val="24"/>
          <w:lang w:eastAsia="es-ES"/>
        </w:rPr>
        <w:t>localizar</w:t>
      </w:r>
      <w:r w:rsidRPr="00330466">
        <w:rPr>
          <w:rFonts w:ascii="Palatino Linotype" w:eastAsia="Calibri" w:hAnsi="Palatino Linotype" w:cs="Arial"/>
          <w:sz w:val="24"/>
          <w:szCs w:val="24"/>
          <w:lang w:eastAsia="es-ES"/>
        </w:rPr>
        <w:t xml:space="preserve"> la información</w:t>
      </w:r>
      <w:r w:rsidR="00AD0714" w:rsidRPr="00330466">
        <w:rPr>
          <w:rFonts w:ascii="Palatino Linotype" w:eastAsia="Calibri" w:hAnsi="Palatino Linotype" w:cs="Arial"/>
          <w:sz w:val="24"/>
          <w:szCs w:val="24"/>
          <w:lang w:eastAsia="es-ES"/>
        </w:rPr>
        <w:t xml:space="preserve"> implica </w:t>
      </w:r>
      <w:r w:rsidR="00E069AF" w:rsidRPr="00330466">
        <w:rPr>
          <w:rFonts w:ascii="Palatino Linotype" w:eastAsia="Calibri" w:hAnsi="Palatino Linotype" w:cs="Arial"/>
          <w:sz w:val="24"/>
          <w:szCs w:val="24"/>
          <w:lang w:eastAsia="es-ES"/>
        </w:rPr>
        <w:t>procesar datos</w:t>
      </w:r>
      <w:r w:rsidRPr="00330466">
        <w:rPr>
          <w:rFonts w:ascii="Palatino Linotype" w:eastAsia="Calibri" w:hAnsi="Palatino Linotype" w:cs="Arial"/>
          <w:sz w:val="24"/>
          <w:szCs w:val="24"/>
          <w:lang w:eastAsia="es-ES"/>
        </w:rPr>
        <w:t xml:space="preserve"> y</w:t>
      </w:r>
      <w:r w:rsidR="00AD0714" w:rsidRPr="00330466">
        <w:rPr>
          <w:rFonts w:ascii="Palatino Linotype" w:eastAsia="Calibri" w:hAnsi="Palatino Linotype" w:cs="Arial"/>
          <w:sz w:val="24"/>
          <w:szCs w:val="24"/>
          <w:lang w:eastAsia="es-ES"/>
        </w:rPr>
        <w:t xml:space="preserve"> practicar investigaciones</w:t>
      </w:r>
      <w:r w:rsidRPr="00330466">
        <w:rPr>
          <w:rFonts w:ascii="Palatino Linotype" w:eastAsia="Calibri" w:hAnsi="Palatino Linotype" w:cs="Arial"/>
          <w:sz w:val="24"/>
          <w:szCs w:val="24"/>
          <w:lang w:eastAsia="es-ES"/>
        </w:rPr>
        <w:t>.</w:t>
      </w:r>
    </w:p>
    <w:p w:rsidR="002A5751" w:rsidRPr="00330466" w:rsidRDefault="002A5751" w:rsidP="002A5751">
      <w:pPr>
        <w:pStyle w:val="Prrafodelista"/>
        <w:rPr>
          <w:rFonts w:ascii="Palatino Linotype" w:eastAsia="Calibri" w:hAnsi="Palatino Linotype" w:cs="Arial"/>
          <w:sz w:val="24"/>
          <w:szCs w:val="24"/>
          <w:lang w:eastAsia="es-ES"/>
        </w:rPr>
      </w:pPr>
    </w:p>
    <w:p w:rsidR="00F10AC8" w:rsidRPr="00330466" w:rsidRDefault="002A5751" w:rsidP="002A5751">
      <w:pPr>
        <w:numPr>
          <w:ilvl w:val="0"/>
          <w:numId w:val="2"/>
        </w:numPr>
        <w:spacing w:after="0" w:line="360" w:lineRule="auto"/>
        <w:ind w:left="426" w:hanging="426"/>
        <w:contextualSpacing/>
        <w:jc w:val="both"/>
        <w:rPr>
          <w:rFonts w:ascii="Palatino Linotype" w:eastAsia="Calibri" w:hAnsi="Palatino Linotype" w:cs="Arial"/>
          <w:sz w:val="24"/>
          <w:szCs w:val="24"/>
          <w:lang w:eastAsia="es-ES"/>
        </w:rPr>
      </w:pPr>
      <w:r w:rsidRPr="00330466">
        <w:rPr>
          <w:rFonts w:ascii="Palatino Linotype" w:eastAsia="Calibri" w:hAnsi="Palatino Linotype" w:cs="Arial"/>
          <w:sz w:val="24"/>
          <w:szCs w:val="24"/>
          <w:lang w:eastAsia="es-ES"/>
        </w:rPr>
        <w:lastRenderedPageBreak/>
        <w:t>P</w:t>
      </w:r>
      <w:r w:rsidR="001C3188" w:rsidRPr="00330466">
        <w:rPr>
          <w:rFonts w:ascii="Palatino Linotype" w:eastAsia="Calibri" w:hAnsi="Palatino Linotype" w:cs="Arial"/>
          <w:sz w:val="24"/>
          <w:szCs w:val="24"/>
          <w:lang w:eastAsia="es-ES"/>
        </w:rPr>
        <w:t>ara éste Órgano Garante</w:t>
      </w:r>
      <w:r w:rsidRPr="00330466">
        <w:rPr>
          <w:rFonts w:ascii="Palatino Linotype" w:eastAsia="Calibri" w:hAnsi="Palatino Linotype" w:cs="Arial"/>
          <w:sz w:val="24"/>
          <w:szCs w:val="24"/>
          <w:lang w:eastAsia="es-ES"/>
        </w:rPr>
        <w:t>,</w:t>
      </w:r>
      <w:r w:rsidR="001C3188" w:rsidRPr="00330466">
        <w:rPr>
          <w:rFonts w:ascii="Palatino Linotype" w:eastAsia="Calibri" w:hAnsi="Palatino Linotype" w:cs="Arial"/>
          <w:sz w:val="24"/>
          <w:szCs w:val="24"/>
          <w:lang w:eastAsia="es-ES"/>
        </w:rPr>
        <w:t xml:space="preserve"> </w:t>
      </w:r>
      <w:r w:rsidRPr="00330466">
        <w:rPr>
          <w:rFonts w:ascii="Palatino Linotype" w:eastAsia="Calibri" w:hAnsi="Palatino Linotype" w:cs="Arial"/>
          <w:sz w:val="24"/>
          <w:szCs w:val="24"/>
          <w:lang w:eastAsia="es-ES"/>
        </w:rPr>
        <w:t xml:space="preserve">se </w:t>
      </w:r>
      <w:r w:rsidR="001C3188" w:rsidRPr="00330466">
        <w:rPr>
          <w:rFonts w:ascii="Palatino Linotype" w:eastAsia="Calibri" w:hAnsi="Palatino Linotype" w:cs="Arial"/>
          <w:sz w:val="24"/>
          <w:szCs w:val="24"/>
          <w:lang w:eastAsia="es-ES"/>
        </w:rPr>
        <w:t xml:space="preserve">estima que la </w:t>
      </w:r>
      <w:r w:rsidR="00B40BC0" w:rsidRPr="00330466">
        <w:rPr>
          <w:rFonts w:ascii="Palatino Linotype" w:eastAsia="Calibri" w:hAnsi="Palatino Linotype" w:cs="Arial"/>
          <w:sz w:val="24"/>
          <w:szCs w:val="24"/>
          <w:lang w:eastAsia="es-ES"/>
        </w:rPr>
        <w:t>búsqueda</w:t>
      </w:r>
      <w:r w:rsidR="001C3188" w:rsidRPr="00330466">
        <w:rPr>
          <w:rFonts w:ascii="Palatino Linotype" w:eastAsia="MS Mincho" w:hAnsi="Palatino Linotype" w:cs="Arial"/>
          <w:sz w:val="24"/>
          <w:szCs w:val="24"/>
          <w:lang w:val="es-ES_tradnl" w:eastAsia="es-ES"/>
        </w:rPr>
        <w:t xml:space="preserve"> </w:t>
      </w:r>
      <w:r w:rsidR="00B40BC0" w:rsidRPr="00330466">
        <w:rPr>
          <w:rFonts w:ascii="Palatino Linotype" w:eastAsia="MS Mincho" w:hAnsi="Palatino Linotype" w:cs="Arial"/>
          <w:sz w:val="24"/>
          <w:szCs w:val="24"/>
          <w:lang w:val="es-ES_tradnl" w:eastAsia="es-ES"/>
        </w:rPr>
        <w:t xml:space="preserve">que permita localizar los documentos para atender una solicitud de acceso a la información, </w:t>
      </w:r>
      <w:r w:rsidRPr="00330466">
        <w:rPr>
          <w:rFonts w:ascii="Palatino Linotype" w:eastAsia="MS Mincho" w:hAnsi="Palatino Linotype" w:cs="Arial"/>
          <w:b/>
          <w:sz w:val="24"/>
          <w:szCs w:val="24"/>
          <w:lang w:val="es-ES_tradnl" w:eastAsia="es-ES"/>
        </w:rPr>
        <w:t>no constituye una</w:t>
      </w:r>
      <w:r w:rsidR="00B40BC0" w:rsidRPr="00330466">
        <w:rPr>
          <w:rFonts w:ascii="Palatino Linotype" w:eastAsia="MS Mincho" w:hAnsi="Palatino Linotype" w:cs="Arial"/>
          <w:b/>
          <w:sz w:val="24"/>
          <w:szCs w:val="24"/>
          <w:lang w:val="es-ES_tradnl" w:eastAsia="es-ES"/>
        </w:rPr>
        <w:t xml:space="preserve"> investigación</w:t>
      </w:r>
      <w:r w:rsidRPr="00330466">
        <w:rPr>
          <w:rFonts w:ascii="Palatino Linotype" w:eastAsia="MS Mincho" w:hAnsi="Palatino Linotype" w:cs="Arial"/>
          <w:b/>
          <w:sz w:val="24"/>
          <w:szCs w:val="24"/>
          <w:lang w:val="es-ES_tradnl" w:eastAsia="es-ES"/>
        </w:rPr>
        <w:t>,</w:t>
      </w:r>
      <w:r w:rsidR="00B40BC0" w:rsidRPr="00330466">
        <w:rPr>
          <w:rFonts w:ascii="Palatino Linotype" w:eastAsia="MS Mincho" w:hAnsi="Palatino Linotype" w:cs="Arial"/>
          <w:sz w:val="24"/>
          <w:szCs w:val="24"/>
          <w:lang w:val="es-ES_tradnl" w:eastAsia="es-ES"/>
        </w:rPr>
        <w:t xml:space="preserve"> toda vez que artículo 162 de la Ley de Transparencia y Acceso a la Información Pública del Estado de México establece que para atender una solicitud de acceso a la información, la Unidad de Transparencia debe turnar el requerimiento a todas las áreas que p</w:t>
      </w:r>
      <w:r w:rsidRPr="00330466">
        <w:rPr>
          <w:rFonts w:ascii="Palatino Linotype" w:eastAsia="MS Mincho" w:hAnsi="Palatino Linotype" w:cs="Arial"/>
          <w:sz w:val="24"/>
          <w:szCs w:val="24"/>
          <w:lang w:val="es-ES_tradnl" w:eastAsia="es-ES"/>
        </w:rPr>
        <w:t xml:space="preserve">udieran haber generado o poseído </w:t>
      </w:r>
      <w:r w:rsidR="00B40BC0" w:rsidRPr="00330466">
        <w:rPr>
          <w:rFonts w:ascii="Palatino Linotype" w:eastAsia="MS Mincho" w:hAnsi="Palatino Linotype" w:cs="Arial"/>
          <w:sz w:val="24"/>
          <w:szCs w:val="24"/>
          <w:lang w:val="es-ES_tradnl" w:eastAsia="es-ES"/>
        </w:rPr>
        <w:t>la información requerida para efectos de que realicen una búsqueda exhaustiva</w:t>
      </w:r>
      <w:r w:rsidRPr="00330466">
        <w:rPr>
          <w:rFonts w:ascii="Palatino Linotype" w:eastAsia="MS Mincho" w:hAnsi="Palatino Linotype" w:cs="Arial"/>
          <w:sz w:val="24"/>
          <w:szCs w:val="24"/>
          <w:lang w:val="es-ES_tradnl" w:eastAsia="es-ES"/>
        </w:rPr>
        <w:t xml:space="preserve"> y razonable</w:t>
      </w:r>
      <w:r w:rsidR="00B40BC0" w:rsidRPr="00330466">
        <w:rPr>
          <w:rFonts w:ascii="Palatino Linotype" w:eastAsia="MS Mincho" w:hAnsi="Palatino Linotype" w:cs="Arial"/>
          <w:sz w:val="24"/>
          <w:szCs w:val="24"/>
          <w:lang w:val="es-ES_tradnl" w:eastAsia="es-ES"/>
        </w:rPr>
        <w:t xml:space="preserve"> en sus archivos que permita localizar los documentos existentes y generados previamente al momento en que fuera formulada la solicitud, para efectos de su entrega al particular, lo que implica un </w:t>
      </w:r>
      <w:r w:rsidR="00B40BC0" w:rsidRPr="00330466">
        <w:rPr>
          <w:rFonts w:ascii="Palatino Linotype" w:eastAsia="MS Mincho" w:hAnsi="Palatino Linotype" w:cs="Arial"/>
          <w:b/>
          <w:sz w:val="24"/>
          <w:szCs w:val="24"/>
          <w:lang w:val="es-ES_tradnl" w:eastAsia="es-ES"/>
        </w:rPr>
        <w:t>procedimiento de gestión documental</w:t>
      </w:r>
      <w:r w:rsidR="00B40BC0" w:rsidRPr="00330466">
        <w:rPr>
          <w:rFonts w:ascii="Palatino Linotype" w:eastAsia="MS Mincho" w:hAnsi="Palatino Linotype" w:cs="Arial"/>
          <w:sz w:val="24"/>
          <w:szCs w:val="24"/>
          <w:lang w:val="es-ES_tradnl" w:eastAsia="es-ES"/>
        </w:rPr>
        <w:t xml:space="preserve"> según lo regulado por las disposiciones legales y reglamentarias aplicables. </w:t>
      </w:r>
    </w:p>
    <w:p w:rsidR="00F10AC8" w:rsidRPr="00330466" w:rsidRDefault="00F10AC8" w:rsidP="00F10AC8">
      <w:pPr>
        <w:spacing w:after="0" w:line="360" w:lineRule="auto"/>
        <w:ind w:left="426"/>
        <w:contextualSpacing/>
        <w:jc w:val="both"/>
        <w:rPr>
          <w:rFonts w:ascii="Palatino Linotype" w:eastAsia="MS Mincho" w:hAnsi="Palatino Linotype" w:cs="Times New Roman"/>
          <w:sz w:val="24"/>
          <w:szCs w:val="24"/>
          <w:lang w:val="es-ES_tradnl" w:eastAsia="es-ES"/>
        </w:rPr>
      </w:pPr>
    </w:p>
    <w:p w:rsidR="00AD0714" w:rsidRPr="00330466" w:rsidRDefault="00B40BC0" w:rsidP="00AD0714">
      <w:pPr>
        <w:numPr>
          <w:ilvl w:val="0"/>
          <w:numId w:val="2"/>
        </w:numPr>
        <w:spacing w:after="0" w:line="360" w:lineRule="auto"/>
        <w:ind w:left="426" w:hanging="426"/>
        <w:contextualSpacing/>
        <w:jc w:val="both"/>
        <w:rPr>
          <w:rFonts w:ascii="Palatino Linotype" w:eastAsia="MS Mincho" w:hAnsi="Palatino Linotype" w:cs="Times New Roman"/>
          <w:sz w:val="24"/>
          <w:szCs w:val="24"/>
          <w:lang w:val="es-ES_tradnl" w:eastAsia="es-ES"/>
        </w:rPr>
      </w:pPr>
      <w:r w:rsidRPr="00330466">
        <w:rPr>
          <w:rFonts w:ascii="Palatino Linotype" w:eastAsia="MS Mincho" w:hAnsi="Palatino Linotype" w:cs="Arial"/>
          <w:sz w:val="24"/>
          <w:szCs w:val="24"/>
          <w:lang w:val="es-ES_tradnl" w:eastAsia="es-ES"/>
        </w:rPr>
        <w:t xml:space="preserve">Lo anterior </w:t>
      </w:r>
      <w:r w:rsidRPr="00330466">
        <w:rPr>
          <w:rFonts w:ascii="Palatino Linotype" w:eastAsia="MS Mincho" w:hAnsi="Palatino Linotype" w:cs="Arial"/>
          <w:b/>
          <w:sz w:val="24"/>
          <w:szCs w:val="24"/>
          <w:lang w:val="es-ES_tradnl" w:eastAsia="es-ES"/>
        </w:rPr>
        <w:t>no equivale a la práctica de una investigación</w:t>
      </w:r>
      <w:r w:rsidRPr="00330466">
        <w:rPr>
          <w:rFonts w:ascii="Palatino Linotype" w:eastAsia="MS Mincho" w:hAnsi="Palatino Linotype" w:cs="Arial"/>
          <w:sz w:val="24"/>
          <w:szCs w:val="24"/>
          <w:lang w:val="es-ES_tradnl" w:eastAsia="es-ES"/>
        </w:rPr>
        <w:t>, en los términos señalados por el artículo 12 del mismo ordenamiento jurídico ya que dicha hipótesis normativa implica analizar y extraer información a partir de la realidad misma o del contenido de diversos documentos para someterla a un proceso de actividades intelectuales y experimentales de modo sistemático con el propósito de aumentar los conocimientos sobre una determinada materia, los cuales se hacen constar en un nuevo documento que se genera como consecuencia de la investigación practicada</w:t>
      </w:r>
      <w:r w:rsidR="00AD0714" w:rsidRPr="00330466">
        <w:rPr>
          <w:rFonts w:ascii="Palatino Linotype" w:eastAsia="MS Mincho" w:hAnsi="Palatino Linotype" w:cs="Arial"/>
          <w:sz w:val="24"/>
          <w:szCs w:val="24"/>
          <w:lang w:val="es-ES_tradnl" w:eastAsia="es-ES"/>
        </w:rPr>
        <w:t>.</w:t>
      </w:r>
    </w:p>
    <w:p w:rsidR="002A5751" w:rsidRPr="00330466" w:rsidRDefault="002A5751" w:rsidP="002A5751">
      <w:pPr>
        <w:pStyle w:val="Prrafodelista"/>
        <w:rPr>
          <w:rFonts w:ascii="Palatino Linotype" w:eastAsia="MS Mincho" w:hAnsi="Palatino Linotype" w:cs="Times New Roman"/>
          <w:sz w:val="24"/>
          <w:szCs w:val="24"/>
          <w:lang w:val="es-ES_tradnl" w:eastAsia="es-ES"/>
        </w:rPr>
      </w:pPr>
    </w:p>
    <w:p w:rsidR="002A5751" w:rsidRPr="00330466" w:rsidRDefault="002A5751" w:rsidP="002A5751">
      <w:pPr>
        <w:spacing w:after="0" w:line="360" w:lineRule="auto"/>
        <w:ind w:left="426"/>
        <w:contextualSpacing/>
        <w:jc w:val="both"/>
        <w:rPr>
          <w:rFonts w:ascii="Palatino Linotype" w:eastAsia="MS Mincho" w:hAnsi="Palatino Linotype" w:cs="Times New Roman"/>
          <w:sz w:val="24"/>
          <w:szCs w:val="24"/>
          <w:lang w:val="es-ES_tradnl" w:eastAsia="es-ES"/>
        </w:rPr>
      </w:pPr>
    </w:p>
    <w:p w:rsidR="00AF6F9F" w:rsidRPr="00330466" w:rsidRDefault="00C87A63" w:rsidP="00AF6F9F">
      <w:pPr>
        <w:numPr>
          <w:ilvl w:val="0"/>
          <w:numId w:val="2"/>
        </w:numPr>
        <w:spacing w:after="0" w:line="360" w:lineRule="auto"/>
        <w:ind w:left="426" w:hanging="426"/>
        <w:contextualSpacing/>
        <w:jc w:val="both"/>
        <w:rPr>
          <w:rFonts w:ascii="Palatino Linotype" w:eastAsia="MS Mincho" w:hAnsi="Palatino Linotype" w:cs="Times New Roman"/>
          <w:sz w:val="24"/>
          <w:szCs w:val="24"/>
          <w:lang w:val="es-ES_tradnl" w:eastAsia="es-ES"/>
        </w:rPr>
      </w:pPr>
      <w:r w:rsidRPr="00330466">
        <w:rPr>
          <w:rFonts w:ascii="Palatino Linotype" w:eastAsia="MS Mincho" w:hAnsi="Palatino Linotype" w:cs="Times New Roman"/>
          <w:sz w:val="24"/>
          <w:szCs w:val="24"/>
          <w:lang w:val="es-ES_tradnl" w:eastAsia="es-ES"/>
        </w:rPr>
        <w:lastRenderedPageBreak/>
        <w:t>E</w:t>
      </w:r>
      <w:r w:rsidR="00AD0714" w:rsidRPr="00330466">
        <w:rPr>
          <w:rFonts w:ascii="Palatino Linotype" w:eastAsia="MS Mincho" w:hAnsi="Palatino Linotype" w:cs="Times New Roman"/>
          <w:sz w:val="24"/>
          <w:szCs w:val="24"/>
          <w:lang w:val="es-ES_tradnl" w:eastAsia="es-ES"/>
        </w:rPr>
        <w:t xml:space="preserve">ste Órgano Garante ya se ha pronunciado </w:t>
      </w:r>
      <w:r w:rsidR="00293AA9" w:rsidRPr="00330466">
        <w:rPr>
          <w:rFonts w:ascii="Palatino Linotype" w:eastAsia="MS Mincho" w:hAnsi="Palatino Linotype" w:cs="Times New Roman"/>
          <w:sz w:val="24"/>
          <w:szCs w:val="24"/>
          <w:lang w:val="es-ES_tradnl" w:eastAsia="es-ES"/>
        </w:rPr>
        <w:t xml:space="preserve">en diversas resoluciones en donde una de las partes es Poder Judicial, </w:t>
      </w:r>
      <w:r w:rsidR="00AD0714" w:rsidRPr="00330466">
        <w:rPr>
          <w:rFonts w:ascii="Palatino Linotype" w:eastAsia="MS Mincho" w:hAnsi="Palatino Linotype" w:cs="Arial"/>
          <w:sz w:val="24"/>
          <w:szCs w:val="24"/>
          <w:lang w:val="es-ES_tradnl" w:eastAsia="es-ES"/>
        </w:rPr>
        <w:t xml:space="preserve">para aclarar este tema, a efecto de evitar errores que se han venido cometiendo sistemáticamente en la tutela de este derecho que, en primera instancia, corresponde garantizar a los </w:t>
      </w:r>
      <w:r w:rsidR="00AD0714" w:rsidRPr="00330466">
        <w:rPr>
          <w:rFonts w:ascii="Palatino Linotype" w:eastAsia="MS Mincho" w:hAnsi="Palatino Linotype" w:cs="Arial"/>
          <w:b/>
          <w:sz w:val="24"/>
          <w:szCs w:val="24"/>
          <w:lang w:val="es-ES_tradnl" w:eastAsia="es-ES"/>
        </w:rPr>
        <w:t>SUJETOS OBLIGADOS</w:t>
      </w:r>
      <w:r w:rsidR="00AD0714" w:rsidRPr="00330466">
        <w:rPr>
          <w:rFonts w:ascii="Palatino Linotype" w:eastAsia="MS Mincho" w:hAnsi="Palatino Linotype" w:cs="Arial"/>
          <w:sz w:val="24"/>
          <w:szCs w:val="24"/>
          <w:lang w:val="es-ES_tradnl" w:eastAsia="es-ES"/>
        </w:rPr>
        <w:t>, entre ellos el Poder Judicial del Estado de México</w:t>
      </w:r>
      <w:r w:rsidR="00293AA9" w:rsidRPr="00330466">
        <w:rPr>
          <w:rFonts w:ascii="Palatino Linotype" w:eastAsia="MS Mincho" w:hAnsi="Palatino Linotype" w:cs="Arial"/>
          <w:sz w:val="24"/>
          <w:szCs w:val="24"/>
          <w:lang w:val="es-ES_tradnl" w:eastAsia="es-ES"/>
        </w:rPr>
        <w:t>.</w:t>
      </w:r>
    </w:p>
    <w:p w:rsidR="00AF6F9F" w:rsidRPr="00330466" w:rsidRDefault="00AF6F9F" w:rsidP="00AF6F9F">
      <w:pPr>
        <w:spacing w:after="0" w:line="360" w:lineRule="auto"/>
        <w:ind w:left="426"/>
        <w:contextualSpacing/>
        <w:jc w:val="both"/>
        <w:rPr>
          <w:rFonts w:ascii="Palatino Linotype" w:eastAsia="MS Mincho" w:hAnsi="Palatino Linotype" w:cs="Times New Roman"/>
          <w:sz w:val="24"/>
          <w:szCs w:val="24"/>
          <w:lang w:val="es-ES_tradnl" w:eastAsia="es-ES"/>
        </w:rPr>
      </w:pPr>
    </w:p>
    <w:p w:rsidR="00AF6F9F" w:rsidRPr="00330466" w:rsidRDefault="00AF6F9F" w:rsidP="00AF6F9F">
      <w:pPr>
        <w:numPr>
          <w:ilvl w:val="0"/>
          <w:numId w:val="2"/>
        </w:numPr>
        <w:spacing w:after="0" w:line="360" w:lineRule="auto"/>
        <w:ind w:left="426" w:hanging="426"/>
        <w:contextualSpacing/>
        <w:jc w:val="both"/>
        <w:rPr>
          <w:rFonts w:ascii="Palatino Linotype" w:eastAsia="MS Mincho" w:hAnsi="Palatino Linotype" w:cs="Times New Roman"/>
          <w:sz w:val="24"/>
          <w:szCs w:val="24"/>
          <w:lang w:val="es-ES_tradnl" w:eastAsia="es-ES"/>
        </w:rPr>
      </w:pPr>
      <w:r w:rsidRPr="00330466">
        <w:rPr>
          <w:rFonts w:ascii="Palatino Linotype" w:eastAsia="MS Mincho" w:hAnsi="Palatino Linotype" w:cs="Times New Roman"/>
          <w:sz w:val="24"/>
          <w:szCs w:val="24"/>
          <w:lang w:val="es-ES_tradnl" w:eastAsia="es-ES"/>
        </w:rPr>
        <w:t xml:space="preserve">No obstante lo anterior, resulta necesario hacer mención la definición que reconoce la Real Academia Española respecto al término Investigación: que tiene por fin ampliar el conocimiento científico, sin perseguir, en principio, ninguna aplicación práctica. </w:t>
      </w:r>
    </w:p>
    <w:p w:rsidR="00AF6F9F" w:rsidRPr="00330466" w:rsidRDefault="00AF6F9F" w:rsidP="00AF6F9F">
      <w:pPr>
        <w:pStyle w:val="Prrafodelista"/>
        <w:rPr>
          <w:rFonts w:ascii="Palatino Linotype" w:eastAsia="MS Mincho" w:hAnsi="Palatino Linotype" w:cs="Times New Roman"/>
          <w:sz w:val="24"/>
          <w:szCs w:val="24"/>
          <w:lang w:val="es-ES_tradnl" w:eastAsia="es-ES"/>
        </w:rPr>
      </w:pPr>
    </w:p>
    <w:p w:rsidR="00AF6F9F" w:rsidRPr="00330466" w:rsidRDefault="00AF6F9F" w:rsidP="00AF6F9F">
      <w:pPr>
        <w:numPr>
          <w:ilvl w:val="0"/>
          <w:numId w:val="2"/>
        </w:numPr>
        <w:spacing w:after="0" w:line="360" w:lineRule="auto"/>
        <w:ind w:left="426" w:hanging="426"/>
        <w:contextualSpacing/>
        <w:jc w:val="both"/>
        <w:rPr>
          <w:rFonts w:ascii="Palatino Linotype" w:eastAsia="MS Mincho" w:hAnsi="Palatino Linotype" w:cs="Times New Roman"/>
          <w:sz w:val="24"/>
          <w:szCs w:val="24"/>
          <w:lang w:val="es-ES_tradnl" w:eastAsia="es-ES"/>
        </w:rPr>
      </w:pPr>
      <w:r w:rsidRPr="00330466">
        <w:rPr>
          <w:rFonts w:ascii="Palatino Linotype" w:eastAsia="MS Mincho" w:hAnsi="Palatino Linotype" w:cs="Times New Roman"/>
          <w:sz w:val="24"/>
          <w:szCs w:val="24"/>
          <w:lang w:val="es-ES_tradnl" w:eastAsia="es-ES"/>
        </w:rPr>
        <w:t xml:space="preserve">Luego entonces no se llega a comprender como el </w:t>
      </w:r>
      <w:r w:rsidRPr="00330466">
        <w:rPr>
          <w:rFonts w:ascii="Palatino Linotype" w:eastAsia="MS Mincho" w:hAnsi="Palatino Linotype" w:cs="Times New Roman"/>
          <w:b/>
          <w:sz w:val="24"/>
          <w:szCs w:val="24"/>
          <w:lang w:val="es-ES_tradnl" w:eastAsia="es-ES"/>
        </w:rPr>
        <w:t>SUJETO OBLIGADO</w:t>
      </w:r>
      <w:r w:rsidRPr="00330466">
        <w:rPr>
          <w:rFonts w:ascii="Palatino Linotype" w:eastAsia="MS Mincho" w:hAnsi="Palatino Linotype" w:cs="Times New Roman"/>
          <w:sz w:val="24"/>
          <w:szCs w:val="24"/>
          <w:lang w:val="es-ES_tradnl" w:eastAsia="es-ES"/>
        </w:rPr>
        <w:t xml:space="preserve"> pueda ampliar algún conocimiento científico para realizar o llevar acabo la búsqueda de la información que el mismo que genera, posee y administra; respecto a lo anterior se puede concluir que la información debe contenerse en algún tipo de registro, catalogo o base de datos que tenga un orden cronológico, alfabético, numérico, temas, etc., pero ante la postura adoptada por el Sujeto Obligado y el no poder conocer de manera tangible las documentales que le fueron requeridas al momento de la diligencia de referencia no se puede dudar de la veracidad de la información proporcionada en cada una de la etapas procesales que tuvo a bien la presente resolución; situación que se aleja de las atribuciones de este Instituto máxime que al momento que ponen a disposición ésta, la misma tiene el carácter oficial y se presume veraz, tan es así que la misma queda registrada en el Sistema de Acceso a la Información Mexiquense (SAIMEX).</w:t>
      </w:r>
    </w:p>
    <w:p w:rsidR="00293AA9" w:rsidRPr="00330466" w:rsidRDefault="00C87A63" w:rsidP="00AD0714">
      <w:pPr>
        <w:numPr>
          <w:ilvl w:val="0"/>
          <w:numId w:val="2"/>
        </w:numPr>
        <w:spacing w:after="0" w:line="360" w:lineRule="auto"/>
        <w:ind w:left="426" w:hanging="426"/>
        <w:contextualSpacing/>
        <w:jc w:val="both"/>
        <w:rPr>
          <w:rFonts w:ascii="Palatino Linotype" w:eastAsia="MS Mincho" w:hAnsi="Palatino Linotype" w:cs="Times New Roman"/>
          <w:sz w:val="24"/>
          <w:szCs w:val="24"/>
          <w:lang w:val="es-ES_tradnl" w:eastAsia="es-ES"/>
        </w:rPr>
      </w:pPr>
      <w:r w:rsidRPr="00330466">
        <w:rPr>
          <w:rFonts w:ascii="Palatino Linotype" w:eastAsia="MS Mincho" w:hAnsi="Palatino Linotype" w:cs="Times New Roman"/>
          <w:sz w:val="24"/>
          <w:szCs w:val="24"/>
          <w:lang w:val="es-ES_tradnl" w:eastAsia="es-ES"/>
        </w:rPr>
        <w:lastRenderedPageBreak/>
        <w:t>Ahora bien para poder determinar una clasificación</w:t>
      </w:r>
      <w:r w:rsidR="00293AA9" w:rsidRPr="00330466">
        <w:rPr>
          <w:rFonts w:ascii="Palatino Linotype" w:eastAsia="MS Mincho" w:hAnsi="Palatino Linotype" w:cs="Times New Roman"/>
          <w:sz w:val="24"/>
          <w:szCs w:val="24"/>
          <w:lang w:val="es-ES_tradnl" w:eastAsia="es-ES"/>
        </w:rPr>
        <w:t xml:space="preserve"> de la información como confidencial o en su caso reservada, en un primer momento debe localizarse la información, para después emitir un razonamiento lógico jurídico de por qué debe de protegerse o clasificarse algún tipo de información, y en el caso que nos ocupa, el </w:t>
      </w:r>
      <w:r w:rsidR="00293AA9" w:rsidRPr="00330466">
        <w:rPr>
          <w:rFonts w:ascii="Palatino Linotype" w:eastAsia="MS Mincho" w:hAnsi="Palatino Linotype" w:cs="Times New Roman"/>
          <w:b/>
          <w:sz w:val="24"/>
          <w:szCs w:val="24"/>
          <w:lang w:val="es-ES_tradnl" w:eastAsia="es-ES"/>
        </w:rPr>
        <w:t>SUJETO OBLIGADO</w:t>
      </w:r>
      <w:r w:rsidR="00293AA9" w:rsidRPr="00330466">
        <w:rPr>
          <w:rFonts w:ascii="Palatino Linotype" w:eastAsia="MS Mincho" w:hAnsi="Palatino Linotype" w:cs="Times New Roman"/>
          <w:sz w:val="24"/>
          <w:szCs w:val="24"/>
          <w:lang w:val="es-ES_tradnl" w:eastAsia="es-ES"/>
        </w:rPr>
        <w:t xml:space="preserve"> manifestó que para poder localizar la información debe procederse a realizar una investigación, con lo cual se entiende que la información solicitada no ha sido localizada por el SUJETO, por lo que no puede clasificar algo que no se tiene, esto según los supuestos establecidos en la ley de la materia, en conclusión, no pude clasificarse algo que no existe, en este caso, algo que no se ha localizado en sus archivos y se desconoce si en algún momento las personas referidas en la solicitud han participado como partes frente a asuntos de los que conoce el Poder Judicial.</w:t>
      </w:r>
    </w:p>
    <w:p w:rsidR="005755ED" w:rsidRPr="00330466" w:rsidRDefault="005755ED" w:rsidP="005755ED">
      <w:pPr>
        <w:pStyle w:val="Prrafodelista"/>
        <w:rPr>
          <w:rFonts w:ascii="Palatino Linotype" w:eastAsia="MS Mincho" w:hAnsi="Palatino Linotype" w:cs="Times New Roman"/>
          <w:sz w:val="24"/>
          <w:szCs w:val="24"/>
          <w:lang w:val="es-ES_tradnl" w:eastAsia="es-ES"/>
        </w:rPr>
      </w:pPr>
    </w:p>
    <w:p w:rsidR="00BD3C02" w:rsidRPr="00330466" w:rsidRDefault="00BD3C02" w:rsidP="00BD3C02">
      <w:pPr>
        <w:numPr>
          <w:ilvl w:val="0"/>
          <w:numId w:val="2"/>
        </w:numPr>
        <w:shd w:val="clear" w:color="auto" w:fill="FFFFFF"/>
        <w:spacing w:after="0" w:line="360" w:lineRule="auto"/>
        <w:ind w:left="426" w:hanging="426"/>
        <w:contextualSpacing/>
        <w:jc w:val="both"/>
        <w:rPr>
          <w:rFonts w:ascii="Palatino Linotype" w:hAnsi="Palatino Linotype" w:cs="Arial"/>
          <w:sz w:val="24"/>
          <w:szCs w:val="24"/>
        </w:rPr>
      </w:pPr>
      <w:r w:rsidRPr="00330466">
        <w:rPr>
          <w:rFonts w:ascii="Palatino Linotype" w:hAnsi="Palatino Linotype" w:cs="Arial"/>
          <w:sz w:val="24"/>
          <w:szCs w:val="24"/>
        </w:rPr>
        <w:t xml:space="preserve">Por lo que derivado de la ambigüedad de la respuesta proporcionada, se consideró necesario convocar a una diligencia para mejor proveer como ya ha sido señalado en párrafos anteriores, en donde en términos generales, se expresó que  suponiendo sin conceder de que en efecto estas personas hayan sido actores o demandados resultaría difícil de localizar la información por la gran cantidad de documentación que constituye y que se debe buscar en los libros de registros, información que ya había sido señalada en el informe justificado, mismo que fue del conocimiento del particular, el cual se describe en párrafo anteriores y en que se informa la imposibilidad de entregar la información porque sobrepasa sus capacidades técnicas y humanas con fundamento en el artículo 158 de la Ley en la materia, la sugerencia que se le </w:t>
      </w:r>
      <w:r w:rsidRPr="00330466">
        <w:rPr>
          <w:rFonts w:ascii="Palatino Linotype" w:hAnsi="Palatino Linotype" w:cs="Arial"/>
          <w:sz w:val="24"/>
          <w:szCs w:val="24"/>
        </w:rPr>
        <w:lastRenderedPageBreak/>
        <w:t>hace a la particular de asistir directamente a cada uno de los juzgados para realizar la consulta directa en el “libro Índice”.</w:t>
      </w:r>
    </w:p>
    <w:p w:rsidR="00BD3C02" w:rsidRPr="00330466" w:rsidRDefault="00BD3C02" w:rsidP="00BD3C02">
      <w:pPr>
        <w:pStyle w:val="Prrafodelista"/>
        <w:rPr>
          <w:rFonts w:ascii="Palatino Linotype" w:hAnsi="Palatino Linotype" w:cs="Arial"/>
          <w:sz w:val="24"/>
          <w:szCs w:val="24"/>
        </w:rPr>
      </w:pPr>
    </w:p>
    <w:p w:rsidR="00BD3C02" w:rsidRPr="00330466" w:rsidRDefault="00BD3C02" w:rsidP="00334F6F">
      <w:pPr>
        <w:numPr>
          <w:ilvl w:val="0"/>
          <w:numId w:val="2"/>
        </w:numPr>
        <w:shd w:val="clear" w:color="auto" w:fill="FFFFFF"/>
        <w:spacing w:after="0" w:line="360" w:lineRule="auto"/>
        <w:ind w:left="426" w:hanging="426"/>
        <w:contextualSpacing/>
        <w:jc w:val="both"/>
        <w:rPr>
          <w:rFonts w:ascii="Palatino Linotype" w:hAnsi="Palatino Linotype" w:cs="Arial"/>
          <w:sz w:val="24"/>
          <w:szCs w:val="24"/>
        </w:rPr>
      </w:pPr>
      <w:r w:rsidRPr="00330466">
        <w:rPr>
          <w:rFonts w:ascii="Palatino Linotype" w:hAnsi="Palatino Linotype" w:cs="Arial"/>
          <w:sz w:val="24"/>
          <w:szCs w:val="24"/>
        </w:rPr>
        <w:t xml:space="preserve">Posterior a la diligencia, el </w:t>
      </w:r>
      <w:r w:rsidRPr="00330466">
        <w:rPr>
          <w:rFonts w:ascii="Palatino Linotype" w:hAnsi="Palatino Linotype" w:cs="Arial"/>
          <w:b/>
          <w:sz w:val="24"/>
          <w:szCs w:val="24"/>
        </w:rPr>
        <w:t>SUJETO OBLIGADO</w:t>
      </w:r>
      <w:r w:rsidRPr="00330466">
        <w:rPr>
          <w:rFonts w:ascii="Palatino Linotype" w:hAnsi="Palatino Linotype" w:cs="Arial"/>
          <w:sz w:val="24"/>
          <w:szCs w:val="24"/>
        </w:rPr>
        <w:t xml:space="preserve"> en un alcance al informe justificado </w:t>
      </w:r>
      <w:r w:rsidRPr="00330466">
        <w:rPr>
          <w:rFonts w:ascii="Palatino Linotype" w:hAnsi="Palatino Linotype" w:cs="Arial"/>
          <w:sz w:val="24"/>
          <w:szCs w:val="24"/>
          <w:lang w:val="es-ES_tradnl"/>
        </w:rPr>
        <w:t>menciona que los juzgados que resuelven corresponden a diversas materias, por lo que procesar la información le conlleva la revisión de mínimo tres de los libros de gobierno que se ubican en cada uno de los 228 juzgados, lo que sobrepasa las capacidades técnicas administrativa y humanas con la que cuenta el Sujeto Obligado.</w:t>
      </w:r>
    </w:p>
    <w:p w:rsidR="00BD3C02" w:rsidRPr="00330466" w:rsidRDefault="00BD3C02" w:rsidP="00BD3C02">
      <w:pPr>
        <w:pStyle w:val="Prrafodelista"/>
        <w:rPr>
          <w:rFonts w:ascii="Palatino Linotype" w:eastAsia="MS Mincho" w:hAnsi="Palatino Linotype" w:cs="Times New Roman"/>
          <w:sz w:val="24"/>
          <w:szCs w:val="24"/>
          <w:lang w:val="es-ES_tradnl" w:eastAsia="es-ES"/>
        </w:rPr>
      </w:pPr>
    </w:p>
    <w:p w:rsidR="00B02649" w:rsidRPr="00330466" w:rsidRDefault="00BD3C02" w:rsidP="00BD3C02">
      <w:pPr>
        <w:numPr>
          <w:ilvl w:val="0"/>
          <w:numId w:val="2"/>
        </w:numPr>
        <w:shd w:val="clear" w:color="auto" w:fill="FFFFFF"/>
        <w:spacing w:after="0" w:line="360" w:lineRule="auto"/>
        <w:ind w:left="426" w:hanging="426"/>
        <w:contextualSpacing/>
        <w:jc w:val="both"/>
        <w:rPr>
          <w:rFonts w:ascii="Palatino Linotype" w:hAnsi="Palatino Linotype" w:cs="Arial"/>
          <w:sz w:val="24"/>
          <w:szCs w:val="24"/>
        </w:rPr>
      </w:pPr>
      <w:r w:rsidRPr="00330466">
        <w:rPr>
          <w:rFonts w:ascii="Palatino Linotype" w:eastAsia="MS Mincho" w:hAnsi="Palatino Linotype" w:cs="Times New Roman"/>
          <w:sz w:val="24"/>
          <w:szCs w:val="24"/>
          <w:lang w:val="es-ES_tradnl" w:eastAsia="es-ES"/>
        </w:rPr>
        <w:t xml:space="preserve">Aunado a lo anterior, </w:t>
      </w:r>
      <w:r w:rsidR="005755ED" w:rsidRPr="00330466">
        <w:rPr>
          <w:rFonts w:ascii="Palatino Linotype" w:eastAsia="MS Mincho" w:hAnsi="Palatino Linotype" w:cs="Times New Roman"/>
          <w:sz w:val="24"/>
          <w:szCs w:val="24"/>
          <w:lang w:val="es-ES_tradnl" w:eastAsia="es-ES"/>
        </w:rPr>
        <w:t xml:space="preserve">el </w:t>
      </w:r>
      <w:r w:rsidR="005755ED" w:rsidRPr="00330466">
        <w:rPr>
          <w:rFonts w:ascii="Palatino Linotype" w:eastAsia="MS Mincho" w:hAnsi="Palatino Linotype" w:cs="Times New Roman"/>
          <w:b/>
          <w:sz w:val="24"/>
          <w:szCs w:val="24"/>
          <w:lang w:val="es-ES_tradnl" w:eastAsia="es-ES"/>
        </w:rPr>
        <w:t>SUJETO OBLIGADO</w:t>
      </w:r>
      <w:r w:rsidRPr="00330466">
        <w:rPr>
          <w:rFonts w:ascii="Palatino Linotype" w:eastAsia="MS Mincho" w:hAnsi="Palatino Linotype" w:cs="Times New Roman"/>
          <w:sz w:val="24"/>
          <w:szCs w:val="24"/>
          <w:lang w:val="es-ES_tradnl" w:eastAsia="es-ES"/>
        </w:rPr>
        <w:t xml:space="preserve"> señala de nueva cuenta el argumento de que: no está obligado a procesar información  ni realizar investigaciones, argumento que ya ha sido desestimado en líneas anteriores y que debe dejarse en claro que localizar la información no significa realizar una investigación. </w:t>
      </w:r>
    </w:p>
    <w:p w:rsidR="00BD3C02" w:rsidRPr="00330466" w:rsidRDefault="00BD3C02" w:rsidP="00BD3C02">
      <w:pPr>
        <w:shd w:val="clear" w:color="auto" w:fill="FFFFFF"/>
        <w:spacing w:after="0" w:line="360" w:lineRule="auto"/>
        <w:contextualSpacing/>
        <w:jc w:val="both"/>
        <w:rPr>
          <w:rFonts w:ascii="Palatino Linotype" w:hAnsi="Palatino Linotype" w:cs="Arial"/>
          <w:sz w:val="24"/>
          <w:szCs w:val="24"/>
        </w:rPr>
      </w:pPr>
    </w:p>
    <w:p w:rsidR="00F9270B" w:rsidRPr="00330466" w:rsidRDefault="00F9270B" w:rsidP="00334F6F">
      <w:pPr>
        <w:numPr>
          <w:ilvl w:val="0"/>
          <w:numId w:val="2"/>
        </w:numPr>
        <w:shd w:val="clear" w:color="auto" w:fill="FFFFFF"/>
        <w:spacing w:after="0" w:line="360" w:lineRule="auto"/>
        <w:ind w:left="426" w:hanging="426"/>
        <w:contextualSpacing/>
        <w:jc w:val="both"/>
        <w:rPr>
          <w:rFonts w:ascii="Palatino Linotype" w:hAnsi="Palatino Linotype" w:cs="Arial"/>
          <w:sz w:val="24"/>
          <w:szCs w:val="24"/>
        </w:rPr>
      </w:pPr>
      <w:r w:rsidRPr="00330466">
        <w:rPr>
          <w:rFonts w:ascii="Palatino Linotype" w:hAnsi="Palatino Linotype" w:cs="Arial"/>
          <w:sz w:val="24"/>
          <w:szCs w:val="24"/>
        </w:rPr>
        <w:t>De acuerdo a la Ley en la materia en términos generales, establece como uno de los objetivos con el que cuenta es, el de garantizar a toda persona el derecho de acceso a la información pública, mediante los procedimientos establecidos de forma sencilla, expeditos, oportunos y gratuitos, y con ello contribuir a la mejora de procedimientos y mecanismos que permitan trasparentar la gestión pública y mejora la toma decisiones, a través de la difusión de la información que obra en poder de los Sujetos Obligados.</w:t>
      </w:r>
    </w:p>
    <w:p w:rsidR="00F9270B" w:rsidRPr="00330466" w:rsidRDefault="00F9270B" w:rsidP="00F9270B">
      <w:pPr>
        <w:ind w:left="720"/>
        <w:contextualSpacing/>
        <w:rPr>
          <w:rFonts w:ascii="Palatino Linotype" w:hAnsi="Palatino Linotype" w:cs="Arial"/>
          <w:sz w:val="24"/>
          <w:szCs w:val="24"/>
        </w:rPr>
      </w:pPr>
    </w:p>
    <w:p w:rsidR="009624D2" w:rsidRPr="00330466" w:rsidRDefault="009624D2" w:rsidP="00BD3C02">
      <w:pPr>
        <w:shd w:val="clear" w:color="auto" w:fill="FFFFFF"/>
        <w:spacing w:line="360" w:lineRule="auto"/>
        <w:contextualSpacing/>
        <w:jc w:val="both"/>
        <w:rPr>
          <w:rFonts w:ascii="Palatino Linotype" w:hAnsi="Palatino Linotype" w:cs="Arial"/>
          <w:sz w:val="24"/>
          <w:szCs w:val="24"/>
        </w:rPr>
      </w:pPr>
    </w:p>
    <w:p w:rsidR="00627665" w:rsidRPr="00330466" w:rsidRDefault="00F9270B" w:rsidP="00AF6F9F">
      <w:pPr>
        <w:numPr>
          <w:ilvl w:val="0"/>
          <w:numId w:val="2"/>
        </w:numPr>
        <w:shd w:val="clear" w:color="auto" w:fill="FFFFFF"/>
        <w:spacing w:line="360" w:lineRule="auto"/>
        <w:ind w:left="426" w:hanging="426"/>
        <w:contextualSpacing/>
        <w:jc w:val="both"/>
        <w:rPr>
          <w:rFonts w:ascii="Palatino Linotype" w:hAnsi="Palatino Linotype" w:cs="Arial"/>
          <w:sz w:val="24"/>
          <w:szCs w:val="24"/>
        </w:rPr>
      </w:pPr>
      <w:r w:rsidRPr="00330466">
        <w:rPr>
          <w:rFonts w:ascii="Palatino Linotype" w:eastAsia="MS Mincho" w:hAnsi="Palatino Linotype"/>
          <w:sz w:val="24"/>
          <w:szCs w:val="24"/>
          <w:lang w:val="es-ES_tradnl" w:eastAsia="es-ES"/>
        </w:rPr>
        <w:lastRenderedPageBreak/>
        <w:t>Ahora bien es de observar que la información que se proporciona a través del informe justificado</w:t>
      </w:r>
      <w:r w:rsidR="009624D2" w:rsidRPr="00330466">
        <w:rPr>
          <w:rFonts w:ascii="Palatino Linotype" w:eastAsia="MS Mincho" w:hAnsi="Palatino Linotype"/>
          <w:sz w:val="24"/>
          <w:szCs w:val="24"/>
          <w:lang w:val="es-ES_tradnl" w:eastAsia="es-ES"/>
        </w:rPr>
        <w:t xml:space="preserve"> como en el alcance al mismo, en donde se man</w:t>
      </w:r>
      <w:r w:rsidR="00BD3C02" w:rsidRPr="00330466">
        <w:rPr>
          <w:rFonts w:ascii="Palatino Linotype" w:eastAsia="MS Mincho" w:hAnsi="Palatino Linotype"/>
          <w:sz w:val="24"/>
          <w:szCs w:val="24"/>
          <w:lang w:val="es-ES_tradnl" w:eastAsia="es-ES"/>
        </w:rPr>
        <w:t>ifiesta reiteradamente que le resulta</w:t>
      </w:r>
      <w:r w:rsidR="009624D2" w:rsidRPr="00330466">
        <w:rPr>
          <w:rFonts w:ascii="Palatino Linotype" w:eastAsia="MS Mincho" w:hAnsi="Palatino Linotype"/>
          <w:sz w:val="24"/>
          <w:szCs w:val="24"/>
          <w:lang w:val="es-ES_tradnl" w:eastAsia="es-ES"/>
        </w:rPr>
        <w:t xml:space="preserve"> técnica y humanamente</w:t>
      </w:r>
      <w:r w:rsidR="00BD3C02" w:rsidRPr="00330466">
        <w:rPr>
          <w:rFonts w:ascii="Palatino Linotype" w:eastAsia="MS Mincho" w:hAnsi="Palatino Linotype"/>
          <w:sz w:val="24"/>
          <w:szCs w:val="24"/>
          <w:lang w:val="es-ES_tradnl" w:eastAsia="es-ES"/>
        </w:rPr>
        <w:t xml:space="preserve"> imposible</w:t>
      </w:r>
      <w:r w:rsidR="009624D2" w:rsidRPr="00330466">
        <w:rPr>
          <w:rFonts w:ascii="Palatino Linotype" w:eastAsia="MS Mincho" w:hAnsi="Palatino Linotype"/>
          <w:sz w:val="24"/>
          <w:szCs w:val="24"/>
          <w:lang w:val="es-ES_tradnl" w:eastAsia="es-ES"/>
        </w:rPr>
        <w:t xml:space="preserve"> hace entrega de la información</w:t>
      </w:r>
      <w:r w:rsidR="00BD3C02" w:rsidRPr="00330466">
        <w:rPr>
          <w:rFonts w:ascii="Palatino Linotype" w:eastAsia="MS Mincho" w:hAnsi="Palatino Linotype"/>
          <w:sz w:val="24"/>
          <w:szCs w:val="24"/>
          <w:lang w:val="es-ES_tradnl" w:eastAsia="es-ES"/>
        </w:rPr>
        <w:t>,</w:t>
      </w:r>
      <w:r w:rsidR="009624D2" w:rsidRPr="00330466">
        <w:rPr>
          <w:rFonts w:ascii="Palatino Linotype" w:eastAsia="MS Mincho" w:hAnsi="Palatino Linotype"/>
          <w:sz w:val="24"/>
          <w:szCs w:val="24"/>
          <w:lang w:val="es-ES_tradnl" w:eastAsia="es-ES"/>
        </w:rPr>
        <w:t xml:space="preserve"> toda vez que</w:t>
      </w:r>
      <w:r w:rsidR="00BD3C02" w:rsidRPr="00330466">
        <w:rPr>
          <w:rFonts w:ascii="Palatino Linotype" w:eastAsia="MS Mincho" w:hAnsi="Palatino Linotype"/>
          <w:sz w:val="24"/>
          <w:szCs w:val="24"/>
          <w:lang w:val="es-ES_tradnl" w:eastAsia="es-ES"/>
        </w:rPr>
        <w:t>,</w:t>
      </w:r>
      <w:r w:rsidR="009624D2" w:rsidRPr="00330466">
        <w:rPr>
          <w:rFonts w:ascii="Palatino Linotype" w:eastAsia="MS Mincho" w:hAnsi="Palatino Linotype"/>
          <w:sz w:val="24"/>
          <w:szCs w:val="24"/>
          <w:lang w:val="es-ES_tradnl" w:eastAsia="es-ES"/>
        </w:rPr>
        <w:t xml:space="preserve"> se tendría que buscar en </w:t>
      </w:r>
      <w:r w:rsidR="00BD3C02" w:rsidRPr="00330466">
        <w:rPr>
          <w:rFonts w:ascii="Palatino Linotype" w:eastAsia="MS Mincho" w:hAnsi="Palatino Linotype"/>
          <w:sz w:val="24"/>
          <w:szCs w:val="24"/>
          <w:lang w:val="es-ES_tradnl" w:eastAsia="es-ES"/>
        </w:rPr>
        <w:t xml:space="preserve">los </w:t>
      </w:r>
      <w:r w:rsidR="009624D2" w:rsidRPr="00330466">
        <w:rPr>
          <w:rFonts w:ascii="Palatino Linotype" w:eastAsia="MS Mincho" w:hAnsi="Palatino Linotype"/>
          <w:sz w:val="24"/>
          <w:szCs w:val="24"/>
          <w:lang w:val="es-ES_tradnl" w:eastAsia="es-ES"/>
        </w:rPr>
        <w:t>228 juzgados en diversa materias</w:t>
      </w:r>
      <w:r w:rsidR="00BD3C02" w:rsidRPr="00330466">
        <w:rPr>
          <w:rFonts w:ascii="Palatino Linotype" w:eastAsia="MS Mincho" w:hAnsi="Palatino Linotype"/>
          <w:sz w:val="24"/>
          <w:szCs w:val="24"/>
          <w:lang w:val="es-ES_tradnl" w:eastAsia="es-ES"/>
        </w:rPr>
        <w:t xml:space="preserve"> que existen en el Estado de México</w:t>
      </w:r>
      <w:r w:rsidR="009624D2" w:rsidRPr="00330466">
        <w:rPr>
          <w:rFonts w:ascii="Palatino Linotype" w:eastAsia="MS Mincho" w:hAnsi="Palatino Linotype"/>
          <w:sz w:val="24"/>
          <w:szCs w:val="24"/>
          <w:lang w:val="es-ES_tradnl" w:eastAsia="es-ES"/>
        </w:rPr>
        <w:t xml:space="preserve"> y consultando primeramente </w:t>
      </w:r>
      <w:r w:rsidR="00627665" w:rsidRPr="00330466">
        <w:rPr>
          <w:rFonts w:ascii="Palatino Linotype" w:eastAsia="MS Mincho" w:hAnsi="Palatino Linotype"/>
          <w:sz w:val="24"/>
          <w:szCs w:val="24"/>
          <w:lang w:val="es-ES_tradnl" w:eastAsia="es-ES"/>
        </w:rPr>
        <w:t>en los libros de gobierno,</w:t>
      </w:r>
      <w:r w:rsidR="00BD3C02" w:rsidRPr="00330466">
        <w:rPr>
          <w:rFonts w:ascii="Palatino Linotype" w:eastAsia="MS Mincho" w:hAnsi="Palatino Linotype"/>
          <w:sz w:val="24"/>
          <w:szCs w:val="24"/>
          <w:lang w:val="es-ES_tradnl" w:eastAsia="es-ES"/>
        </w:rPr>
        <w:t xml:space="preserve"> eso, suponiendo sin conceder que lo que se pide, realmente exista, es decir, que aquellas personas formen parte de algún </w:t>
      </w:r>
      <w:r w:rsidR="00AF6F9F" w:rsidRPr="00330466">
        <w:rPr>
          <w:rFonts w:ascii="Palatino Linotype" w:eastAsia="MS Mincho" w:hAnsi="Palatino Linotype"/>
          <w:sz w:val="24"/>
          <w:szCs w:val="24"/>
          <w:lang w:val="es-ES_tradnl" w:eastAsia="es-ES"/>
        </w:rPr>
        <w:t>proces</w:t>
      </w:r>
      <w:r w:rsidR="00BD3C02" w:rsidRPr="00330466">
        <w:rPr>
          <w:rFonts w:ascii="Palatino Linotype" w:eastAsia="MS Mincho" w:hAnsi="Palatino Linotype"/>
          <w:sz w:val="24"/>
          <w:szCs w:val="24"/>
          <w:lang w:val="es-ES_tradnl" w:eastAsia="es-ES"/>
        </w:rPr>
        <w:t>o judicial.</w:t>
      </w:r>
      <w:r w:rsidR="00627665" w:rsidRPr="00330466">
        <w:rPr>
          <w:rFonts w:ascii="Palatino Linotype" w:eastAsia="MS Mincho" w:hAnsi="Palatino Linotype"/>
          <w:sz w:val="24"/>
          <w:szCs w:val="24"/>
          <w:lang w:val="es-ES_tradnl" w:eastAsia="es-ES"/>
        </w:rPr>
        <w:t xml:space="preserve"> </w:t>
      </w:r>
    </w:p>
    <w:p w:rsidR="00AF6F9F" w:rsidRPr="00330466" w:rsidRDefault="00AF6F9F" w:rsidP="00AF6F9F">
      <w:pPr>
        <w:shd w:val="clear" w:color="auto" w:fill="FFFFFF"/>
        <w:spacing w:line="360" w:lineRule="auto"/>
        <w:ind w:left="426"/>
        <w:contextualSpacing/>
        <w:jc w:val="both"/>
        <w:rPr>
          <w:rFonts w:ascii="Palatino Linotype" w:hAnsi="Palatino Linotype" w:cs="Arial"/>
          <w:sz w:val="24"/>
          <w:szCs w:val="24"/>
        </w:rPr>
      </w:pPr>
    </w:p>
    <w:p w:rsidR="00AF6F9F" w:rsidRPr="00330466" w:rsidRDefault="00627665" w:rsidP="00AF6F9F">
      <w:pPr>
        <w:numPr>
          <w:ilvl w:val="0"/>
          <w:numId w:val="2"/>
        </w:numPr>
        <w:shd w:val="clear" w:color="auto" w:fill="FFFFFF"/>
        <w:spacing w:line="360" w:lineRule="auto"/>
        <w:ind w:left="426" w:hanging="426"/>
        <w:contextualSpacing/>
        <w:jc w:val="both"/>
        <w:rPr>
          <w:rFonts w:ascii="Palatino Linotype" w:hAnsi="Palatino Linotype" w:cs="Arial"/>
          <w:sz w:val="24"/>
          <w:szCs w:val="24"/>
        </w:rPr>
      </w:pPr>
      <w:r w:rsidRPr="00330466">
        <w:rPr>
          <w:rFonts w:ascii="Palatino Linotype" w:eastAsia="MS Mincho" w:hAnsi="Palatino Linotype"/>
          <w:sz w:val="24"/>
          <w:szCs w:val="24"/>
          <w:lang w:val="es-ES_tradnl" w:eastAsia="es-ES"/>
        </w:rPr>
        <w:t xml:space="preserve">Situación que </w:t>
      </w:r>
      <w:r w:rsidR="00AF6F9F" w:rsidRPr="00330466">
        <w:rPr>
          <w:rFonts w:ascii="Palatino Linotype" w:eastAsia="MS Mincho" w:hAnsi="Palatino Linotype"/>
          <w:sz w:val="24"/>
          <w:szCs w:val="24"/>
          <w:lang w:val="es-ES_tradnl" w:eastAsia="es-ES"/>
        </w:rPr>
        <w:t xml:space="preserve">conlleva a determinar que en este presente asunto, derivado de la forma en que se ha plasmado cada solicitud, en donde se requiere saber </w:t>
      </w:r>
      <w:r w:rsidR="00AF6F9F" w:rsidRPr="00330466">
        <w:rPr>
          <w:rFonts w:ascii="Palatino Linotype" w:eastAsia="MS Mincho" w:hAnsi="Palatino Linotype"/>
          <w:b/>
          <w:sz w:val="24"/>
          <w:szCs w:val="24"/>
          <w:u w:val="single"/>
          <w:lang w:val="es-ES_tradnl" w:eastAsia="es-ES"/>
        </w:rPr>
        <w:t>“…</w:t>
      </w:r>
      <w:r w:rsidR="00AF6F9F" w:rsidRPr="00330466">
        <w:rPr>
          <w:rFonts w:ascii="Palatino Linotype" w:eastAsia="MS Mincho" w:hAnsi="Palatino Linotype"/>
          <w:b/>
          <w:i/>
          <w:sz w:val="24"/>
          <w:szCs w:val="24"/>
          <w:u w:val="single"/>
          <w:lang w:eastAsia="es-ES"/>
        </w:rPr>
        <w:t>en cuantas demandas…”</w:t>
      </w:r>
      <w:r w:rsidR="00AF6F9F" w:rsidRPr="00330466">
        <w:rPr>
          <w:rFonts w:ascii="Palatino Linotype" w:eastAsia="MS Mincho" w:hAnsi="Palatino Linotype"/>
          <w:sz w:val="24"/>
          <w:szCs w:val="24"/>
          <w:lang w:val="es-ES_tradnl" w:eastAsia="es-ES"/>
        </w:rPr>
        <w:t xml:space="preserve">si ciertas personas han estado inmersas en procesos judiciales, sin precisar año de búsqueda, juzgado, materia o algún otro elemento que pudieran identificar para reducir el margen de búsqueda, ha resultado una imposibilidad técnica y humana que en el alcance al informe el </w:t>
      </w:r>
      <w:r w:rsidR="00AF6F9F" w:rsidRPr="00330466">
        <w:rPr>
          <w:rFonts w:ascii="Palatino Linotype" w:eastAsia="MS Mincho" w:hAnsi="Palatino Linotype"/>
          <w:b/>
          <w:sz w:val="24"/>
          <w:szCs w:val="24"/>
          <w:lang w:val="es-ES_tradnl" w:eastAsia="es-ES"/>
        </w:rPr>
        <w:t xml:space="preserve">SUJETO OBLIGADO </w:t>
      </w:r>
      <w:r w:rsidR="00AF6F9F" w:rsidRPr="00330466">
        <w:rPr>
          <w:rFonts w:ascii="Palatino Linotype" w:eastAsia="MS Mincho" w:hAnsi="Palatino Linotype"/>
          <w:sz w:val="24"/>
          <w:szCs w:val="24"/>
          <w:lang w:val="es-ES_tradnl" w:eastAsia="es-ES"/>
        </w:rPr>
        <w:t>ha dejado ver.</w:t>
      </w:r>
    </w:p>
    <w:p w:rsidR="00F9270B" w:rsidRPr="00330466" w:rsidRDefault="00F9270B" w:rsidP="00AF6F9F">
      <w:pPr>
        <w:shd w:val="clear" w:color="auto" w:fill="FFFFFF"/>
        <w:spacing w:line="360" w:lineRule="auto"/>
        <w:contextualSpacing/>
        <w:jc w:val="both"/>
        <w:rPr>
          <w:rFonts w:ascii="Palatino Linotype" w:hAnsi="Palatino Linotype" w:cs="Arial"/>
          <w:sz w:val="24"/>
          <w:szCs w:val="24"/>
        </w:rPr>
      </w:pPr>
    </w:p>
    <w:p w:rsidR="00F9270B" w:rsidRPr="00330466" w:rsidRDefault="00AF6F9F" w:rsidP="00F9270B">
      <w:pPr>
        <w:numPr>
          <w:ilvl w:val="0"/>
          <w:numId w:val="2"/>
        </w:numPr>
        <w:spacing w:line="360" w:lineRule="auto"/>
        <w:ind w:left="426" w:hanging="426"/>
        <w:contextualSpacing/>
        <w:jc w:val="both"/>
        <w:rPr>
          <w:rFonts w:ascii="Palatino Linotype" w:eastAsia="MS Mincho" w:hAnsi="Palatino Linotype"/>
          <w:sz w:val="24"/>
          <w:szCs w:val="24"/>
          <w:lang w:val="es-ES_tradnl" w:eastAsia="es-ES"/>
        </w:rPr>
      </w:pPr>
      <w:r w:rsidRPr="00330466">
        <w:rPr>
          <w:rFonts w:ascii="Palatino Linotype" w:eastAsia="MS Mincho" w:hAnsi="Palatino Linotype"/>
          <w:sz w:val="24"/>
          <w:szCs w:val="24"/>
          <w:lang w:val="es-ES_tradnl" w:eastAsia="es-ES"/>
        </w:rPr>
        <w:t xml:space="preserve">Bajo las consideraciones manifestadas por el </w:t>
      </w:r>
      <w:r w:rsidRPr="00330466">
        <w:rPr>
          <w:rFonts w:ascii="Palatino Linotype" w:eastAsia="MS Mincho" w:hAnsi="Palatino Linotype"/>
          <w:b/>
          <w:sz w:val="24"/>
          <w:szCs w:val="24"/>
          <w:lang w:val="es-ES_tradnl" w:eastAsia="es-ES"/>
        </w:rPr>
        <w:t>SUJETO OBLIGADO</w:t>
      </w:r>
      <w:r w:rsidRPr="00330466">
        <w:rPr>
          <w:rFonts w:ascii="Palatino Linotype" w:eastAsia="MS Mincho" w:hAnsi="Palatino Linotype"/>
          <w:sz w:val="24"/>
          <w:szCs w:val="24"/>
          <w:lang w:val="es-ES_tradnl" w:eastAsia="es-ES"/>
        </w:rPr>
        <w:t xml:space="preserve">, </w:t>
      </w:r>
      <w:r w:rsidR="00F9270B" w:rsidRPr="00330466">
        <w:rPr>
          <w:rFonts w:ascii="Palatino Linotype" w:eastAsia="MS Mincho" w:hAnsi="Palatino Linotype"/>
          <w:sz w:val="24"/>
          <w:szCs w:val="24"/>
          <w:lang w:val="es-ES_tradnl" w:eastAsia="es-ES"/>
        </w:rPr>
        <w:t xml:space="preserve">este Órgano Garante en analogía con el criterio número 31/10 del ahora Instituto Nacional de Transparencia, Acceso a la Información Pública y Protección de Datos Personales (antes IFAI) no se encuentra facultado para manifestarse sobre la veracidad de la información proporcionada por parte de los </w:t>
      </w:r>
      <w:r w:rsidR="00F9270B" w:rsidRPr="00330466">
        <w:rPr>
          <w:rFonts w:ascii="Palatino Linotype" w:eastAsia="MS Mincho" w:hAnsi="Palatino Linotype"/>
          <w:b/>
          <w:sz w:val="24"/>
          <w:szCs w:val="24"/>
          <w:lang w:val="es-ES_tradnl" w:eastAsia="es-ES"/>
        </w:rPr>
        <w:t>SUJETOS OBLIGADOS</w:t>
      </w:r>
      <w:r w:rsidR="00F9270B" w:rsidRPr="00330466">
        <w:rPr>
          <w:rFonts w:ascii="Palatino Linotype" w:eastAsia="MS Mincho" w:hAnsi="Palatino Linotype"/>
          <w:sz w:val="24"/>
          <w:szCs w:val="24"/>
          <w:lang w:val="es-ES_tradnl" w:eastAsia="es-ES"/>
        </w:rPr>
        <w:t>, en ese sentido se procede a citar el siguiente Criterio:</w:t>
      </w:r>
    </w:p>
    <w:p w:rsidR="00F9270B" w:rsidRPr="00330466" w:rsidRDefault="00F9270B" w:rsidP="00F9270B">
      <w:pPr>
        <w:tabs>
          <w:tab w:val="left" w:pos="8222"/>
        </w:tabs>
        <w:spacing w:before="240" w:after="360" w:line="360" w:lineRule="auto"/>
        <w:ind w:left="720" w:right="567"/>
        <w:contextualSpacing/>
        <w:jc w:val="both"/>
        <w:rPr>
          <w:rFonts w:ascii="Palatino Linotype" w:eastAsia="MS Mincho" w:hAnsi="Palatino Linotype" w:cs="Arial"/>
          <w:b/>
          <w:i/>
          <w:lang w:eastAsia="es-ES"/>
        </w:rPr>
      </w:pPr>
    </w:p>
    <w:p w:rsidR="00F9270B" w:rsidRPr="00330466" w:rsidRDefault="00F9270B" w:rsidP="00F9270B">
      <w:pPr>
        <w:tabs>
          <w:tab w:val="left" w:pos="8222"/>
        </w:tabs>
        <w:spacing w:before="240" w:after="360" w:line="360" w:lineRule="auto"/>
        <w:ind w:left="720" w:right="567"/>
        <w:contextualSpacing/>
        <w:jc w:val="both"/>
        <w:rPr>
          <w:rFonts w:ascii="Palatino Linotype" w:eastAsia="MS Mincho" w:hAnsi="Palatino Linotype" w:cs="Arial"/>
          <w:i/>
          <w:lang w:eastAsia="es-ES"/>
        </w:rPr>
      </w:pPr>
      <w:r w:rsidRPr="00330466">
        <w:rPr>
          <w:rFonts w:ascii="Palatino Linotype" w:eastAsia="MS Mincho" w:hAnsi="Palatino Linotype" w:cs="Arial"/>
          <w:b/>
          <w:i/>
          <w:lang w:eastAsia="es-ES"/>
        </w:rPr>
        <w:lastRenderedPageBreak/>
        <w:t>El Instituto Federal de Acceso a la Información y Protección de Datos no cuenta con facultades para pronunciarse respecto de la veracidad de los documentos proporcionados por los sujetos obligados.</w:t>
      </w:r>
      <w:r w:rsidRPr="00330466">
        <w:rPr>
          <w:rFonts w:ascii="Palatino Linotype" w:eastAsia="MS Mincho" w:hAnsi="Palatino Linotype" w:cs="Arial"/>
          <w:i/>
          <w:lang w:eastAsia="es-ES"/>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rsidR="00F9270B" w:rsidRPr="00330466" w:rsidRDefault="00F9270B" w:rsidP="00F9270B">
      <w:pPr>
        <w:tabs>
          <w:tab w:val="left" w:pos="8222"/>
        </w:tabs>
        <w:spacing w:before="240" w:after="360" w:line="360" w:lineRule="auto"/>
        <w:ind w:left="720"/>
        <w:contextualSpacing/>
        <w:jc w:val="both"/>
        <w:rPr>
          <w:rFonts w:ascii="Palatino Linotype" w:eastAsia="MS Mincho" w:hAnsi="Palatino Linotype" w:cs="Arial"/>
          <w:i/>
          <w:lang w:eastAsia="es-ES"/>
        </w:rPr>
      </w:pPr>
      <w:r w:rsidRPr="00330466">
        <w:rPr>
          <w:rFonts w:ascii="Palatino Linotype" w:eastAsia="MS Mincho" w:hAnsi="Palatino Linotype" w:cs="Arial"/>
          <w:i/>
          <w:lang w:eastAsia="es-ES"/>
        </w:rPr>
        <w:t>Expedientes:</w:t>
      </w:r>
    </w:p>
    <w:p w:rsidR="00F9270B" w:rsidRPr="00330466" w:rsidRDefault="00F9270B" w:rsidP="00F9270B">
      <w:pPr>
        <w:tabs>
          <w:tab w:val="left" w:pos="8222"/>
        </w:tabs>
        <w:spacing w:before="240" w:after="360" w:line="360" w:lineRule="auto"/>
        <w:ind w:left="720"/>
        <w:contextualSpacing/>
        <w:jc w:val="both"/>
        <w:rPr>
          <w:rFonts w:ascii="Palatino Linotype" w:eastAsia="MS Mincho" w:hAnsi="Palatino Linotype" w:cs="Arial"/>
          <w:i/>
          <w:lang w:eastAsia="es-ES"/>
        </w:rPr>
      </w:pPr>
      <w:r w:rsidRPr="00330466">
        <w:rPr>
          <w:rFonts w:ascii="Palatino Linotype" w:eastAsia="MS Mincho" w:hAnsi="Palatino Linotype" w:cs="Arial"/>
          <w:i/>
          <w:lang w:eastAsia="es-ES"/>
        </w:rPr>
        <w:t>2440/07 Comisión Federal de Electricidad - Alonso Lujambio Irazábal</w:t>
      </w:r>
    </w:p>
    <w:p w:rsidR="00F9270B" w:rsidRPr="00330466" w:rsidRDefault="00F9270B" w:rsidP="00F9270B">
      <w:pPr>
        <w:tabs>
          <w:tab w:val="left" w:pos="8222"/>
        </w:tabs>
        <w:spacing w:before="240" w:after="360" w:line="360" w:lineRule="auto"/>
        <w:ind w:left="720"/>
        <w:contextualSpacing/>
        <w:jc w:val="both"/>
        <w:rPr>
          <w:rFonts w:ascii="Palatino Linotype" w:eastAsia="MS Mincho" w:hAnsi="Palatino Linotype" w:cs="Arial"/>
          <w:i/>
          <w:lang w:eastAsia="es-ES"/>
        </w:rPr>
      </w:pPr>
      <w:r w:rsidRPr="00330466">
        <w:rPr>
          <w:rFonts w:ascii="Palatino Linotype" w:eastAsia="MS Mincho" w:hAnsi="Palatino Linotype" w:cs="Arial"/>
          <w:i/>
          <w:lang w:eastAsia="es-ES"/>
        </w:rPr>
        <w:t>0113/09 Instituto de Seguridad y Servicios Sociales de los Trabajadores del</w:t>
      </w:r>
    </w:p>
    <w:p w:rsidR="00F9270B" w:rsidRPr="00330466" w:rsidRDefault="00F9270B" w:rsidP="00F9270B">
      <w:pPr>
        <w:tabs>
          <w:tab w:val="left" w:pos="8222"/>
        </w:tabs>
        <w:spacing w:before="240" w:after="360" w:line="360" w:lineRule="auto"/>
        <w:ind w:left="720"/>
        <w:contextualSpacing/>
        <w:jc w:val="both"/>
        <w:rPr>
          <w:rFonts w:ascii="Palatino Linotype" w:eastAsia="MS Mincho" w:hAnsi="Palatino Linotype" w:cs="Arial"/>
          <w:i/>
          <w:lang w:eastAsia="es-ES"/>
        </w:rPr>
      </w:pPr>
      <w:r w:rsidRPr="00330466">
        <w:rPr>
          <w:rFonts w:ascii="Palatino Linotype" w:eastAsia="MS Mincho" w:hAnsi="Palatino Linotype" w:cs="Arial"/>
          <w:i/>
          <w:lang w:eastAsia="es-ES"/>
        </w:rPr>
        <w:t>Estado – Alonso Lujambio Irazábal</w:t>
      </w:r>
    </w:p>
    <w:p w:rsidR="00F9270B" w:rsidRPr="00330466" w:rsidRDefault="00F9270B" w:rsidP="00F9270B">
      <w:pPr>
        <w:tabs>
          <w:tab w:val="left" w:pos="8222"/>
        </w:tabs>
        <w:spacing w:before="240" w:after="360" w:line="360" w:lineRule="auto"/>
        <w:ind w:left="720"/>
        <w:contextualSpacing/>
        <w:jc w:val="both"/>
        <w:rPr>
          <w:rFonts w:ascii="Palatino Linotype" w:eastAsia="MS Mincho" w:hAnsi="Palatino Linotype" w:cs="Arial"/>
          <w:i/>
          <w:lang w:eastAsia="es-ES"/>
        </w:rPr>
      </w:pPr>
      <w:r w:rsidRPr="00330466">
        <w:rPr>
          <w:rFonts w:ascii="Palatino Linotype" w:eastAsia="MS Mincho" w:hAnsi="Palatino Linotype" w:cs="Arial"/>
          <w:i/>
          <w:lang w:eastAsia="es-ES"/>
        </w:rPr>
        <w:t xml:space="preserve">1624/09 Instituto Nacional para la Educación de los Adultos - María </w:t>
      </w:r>
      <w:proofErr w:type="spellStart"/>
      <w:r w:rsidRPr="00330466">
        <w:rPr>
          <w:rFonts w:ascii="Palatino Linotype" w:eastAsia="MS Mincho" w:hAnsi="Palatino Linotype" w:cs="Arial"/>
          <w:i/>
          <w:lang w:eastAsia="es-ES"/>
        </w:rPr>
        <w:t>Marván</w:t>
      </w:r>
      <w:proofErr w:type="spellEnd"/>
      <w:r w:rsidRPr="00330466">
        <w:rPr>
          <w:rFonts w:ascii="Palatino Linotype" w:eastAsia="MS Mincho" w:hAnsi="Palatino Linotype" w:cs="Arial"/>
          <w:i/>
          <w:lang w:eastAsia="es-ES"/>
        </w:rPr>
        <w:t xml:space="preserve"> Laborde</w:t>
      </w:r>
    </w:p>
    <w:p w:rsidR="00F9270B" w:rsidRPr="00330466" w:rsidRDefault="00F9270B" w:rsidP="00F9270B">
      <w:pPr>
        <w:tabs>
          <w:tab w:val="left" w:pos="8222"/>
        </w:tabs>
        <w:spacing w:before="240" w:after="360" w:line="360" w:lineRule="auto"/>
        <w:ind w:left="720"/>
        <w:contextualSpacing/>
        <w:jc w:val="both"/>
        <w:rPr>
          <w:rFonts w:ascii="Palatino Linotype" w:eastAsia="MS Mincho" w:hAnsi="Palatino Linotype" w:cs="Arial"/>
          <w:i/>
          <w:lang w:eastAsia="es-ES"/>
        </w:rPr>
      </w:pPr>
      <w:r w:rsidRPr="00330466">
        <w:rPr>
          <w:rFonts w:ascii="Palatino Linotype" w:eastAsia="MS Mincho" w:hAnsi="Palatino Linotype" w:cs="Arial"/>
          <w:i/>
          <w:lang w:eastAsia="es-ES"/>
        </w:rPr>
        <w:t xml:space="preserve">2395/09 Secretaría de Economía - María </w:t>
      </w:r>
      <w:proofErr w:type="spellStart"/>
      <w:r w:rsidRPr="00330466">
        <w:rPr>
          <w:rFonts w:ascii="Palatino Linotype" w:eastAsia="MS Mincho" w:hAnsi="Palatino Linotype" w:cs="Arial"/>
          <w:i/>
          <w:lang w:eastAsia="es-ES"/>
        </w:rPr>
        <w:t>Marván</w:t>
      </w:r>
      <w:proofErr w:type="spellEnd"/>
      <w:r w:rsidRPr="00330466">
        <w:rPr>
          <w:rFonts w:ascii="Palatino Linotype" w:eastAsia="MS Mincho" w:hAnsi="Palatino Linotype" w:cs="Arial"/>
          <w:i/>
          <w:lang w:eastAsia="es-ES"/>
        </w:rPr>
        <w:t xml:space="preserve"> Laborde</w:t>
      </w:r>
    </w:p>
    <w:p w:rsidR="00F9270B" w:rsidRPr="00330466" w:rsidRDefault="00F9270B" w:rsidP="00F9270B">
      <w:pPr>
        <w:tabs>
          <w:tab w:val="left" w:pos="8222"/>
        </w:tabs>
        <w:spacing w:before="240" w:after="360" w:line="360" w:lineRule="auto"/>
        <w:ind w:left="720" w:right="567"/>
        <w:contextualSpacing/>
        <w:jc w:val="both"/>
        <w:rPr>
          <w:rFonts w:ascii="Palatino Linotype" w:eastAsia="MS Mincho" w:hAnsi="Palatino Linotype" w:cs="Arial"/>
          <w:i/>
          <w:lang w:eastAsia="es-ES"/>
        </w:rPr>
      </w:pPr>
      <w:r w:rsidRPr="00330466">
        <w:rPr>
          <w:rFonts w:ascii="Palatino Linotype" w:eastAsia="MS Mincho" w:hAnsi="Palatino Linotype" w:cs="Arial"/>
          <w:i/>
          <w:lang w:eastAsia="es-ES"/>
        </w:rPr>
        <w:t xml:space="preserve">0837/10 Administración Portuaria Integral de Veracruz, S.A. de C.V. – María </w:t>
      </w:r>
      <w:proofErr w:type="spellStart"/>
      <w:r w:rsidRPr="00330466">
        <w:rPr>
          <w:rFonts w:ascii="Palatino Linotype" w:eastAsia="MS Mincho" w:hAnsi="Palatino Linotype" w:cs="Arial"/>
          <w:i/>
          <w:lang w:eastAsia="es-ES"/>
        </w:rPr>
        <w:t>Marván</w:t>
      </w:r>
      <w:proofErr w:type="spellEnd"/>
      <w:r w:rsidRPr="00330466">
        <w:rPr>
          <w:rFonts w:ascii="Palatino Linotype" w:eastAsia="MS Mincho" w:hAnsi="Palatino Linotype" w:cs="Arial"/>
          <w:i/>
          <w:lang w:eastAsia="es-ES"/>
        </w:rPr>
        <w:t xml:space="preserve"> Laborde.</w:t>
      </w:r>
    </w:p>
    <w:p w:rsidR="00F9270B" w:rsidRPr="00330466" w:rsidRDefault="00F9270B" w:rsidP="00F9270B">
      <w:pPr>
        <w:tabs>
          <w:tab w:val="left" w:pos="8222"/>
        </w:tabs>
        <w:spacing w:before="240" w:after="360" w:line="360" w:lineRule="auto"/>
        <w:ind w:left="720" w:right="567"/>
        <w:contextualSpacing/>
        <w:jc w:val="both"/>
        <w:rPr>
          <w:rFonts w:ascii="Palatino Linotype" w:eastAsia="MS Mincho" w:hAnsi="Palatino Linotype" w:cs="Arial"/>
          <w:i/>
          <w:lang w:eastAsia="es-ES"/>
        </w:rPr>
      </w:pPr>
    </w:p>
    <w:p w:rsidR="00F9270B" w:rsidRPr="00330466" w:rsidRDefault="00F9270B" w:rsidP="00F9270B">
      <w:pPr>
        <w:numPr>
          <w:ilvl w:val="0"/>
          <w:numId w:val="2"/>
        </w:numPr>
        <w:spacing w:after="0" w:line="360" w:lineRule="auto"/>
        <w:ind w:left="426" w:hanging="426"/>
        <w:contextualSpacing/>
        <w:jc w:val="both"/>
        <w:rPr>
          <w:rFonts w:ascii="Palatino Linotype" w:eastAsia="MS Mincho" w:hAnsi="Palatino Linotype"/>
          <w:sz w:val="24"/>
          <w:szCs w:val="24"/>
          <w:lang w:val="es-ES_tradnl" w:eastAsia="es-ES"/>
        </w:rPr>
      </w:pPr>
      <w:r w:rsidRPr="00330466">
        <w:rPr>
          <w:rFonts w:ascii="Palatino Linotype" w:eastAsia="MS Mincho" w:hAnsi="Palatino Linotype"/>
          <w:sz w:val="24"/>
          <w:szCs w:val="24"/>
          <w:lang w:val="es-ES_tradnl" w:eastAsia="es-ES"/>
        </w:rPr>
        <w:t xml:space="preserve">Por ende, cuando por cualquier motivo quede sin materia el recurso, es decir que el </w:t>
      </w:r>
      <w:r w:rsidRPr="00330466">
        <w:rPr>
          <w:rFonts w:ascii="Palatino Linotype" w:eastAsia="MS Mincho" w:hAnsi="Palatino Linotype"/>
          <w:b/>
          <w:sz w:val="24"/>
          <w:szCs w:val="24"/>
          <w:lang w:val="es-ES_tradnl" w:eastAsia="es-ES"/>
        </w:rPr>
        <w:t>SUJETO OBLIGADO</w:t>
      </w:r>
      <w:r w:rsidRPr="00330466">
        <w:rPr>
          <w:rFonts w:ascii="Palatino Linotype" w:eastAsia="MS Mincho" w:hAnsi="Palatino Linotype"/>
          <w:sz w:val="24"/>
          <w:szCs w:val="24"/>
          <w:lang w:val="es-ES_tradnl" w:eastAsia="es-ES"/>
        </w:rPr>
        <w:t xml:space="preserve"> cause una afectación al derecho de acceso a la información por la una de respuesta incompleta, pero en la substanciación del </w:t>
      </w:r>
      <w:r w:rsidRPr="00330466">
        <w:rPr>
          <w:rFonts w:ascii="Palatino Linotype" w:eastAsia="MS Mincho" w:hAnsi="Palatino Linotype"/>
          <w:sz w:val="24"/>
          <w:szCs w:val="24"/>
          <w:lang w:val="es-ES_tradnl" w:eastAsia="es-ES"/>
        </w:rPr>
        <w:lastRenderedPageBreak/>
        <w:t>recurso de revisión que es el medio natural e idóneo para restituir o reparar el derecho a través del informe justificado colma este derecho, lo que se traduce como una reparación que hace negar toda controversia al colmar y restituir el mismo.</w:t>
      </w:r>
    </w:p>
    <w:p w:rsidR="00F9270B" w:rsidRPr="00330466" w:rsidRDefault="00F9270B" w:rsidP="00F9270B">
      <w:pPr>
        <w:spacing w:after="0" w:line="360" w:lineRule="auto"/>
        <w:ind w:left="426"/>
        <w:contextualSpacing/>
        <w:jc w:val="both"/>
        <w:rPr>
          <w:rFonts w:ascii="Palatino Linotype" w:eastAsia="MS Mincho" w:hAnsi="Palatino Linotype"/>
          <w:sz w:val="24"/>
          <w:szCs w:val="24"/>
          <w:lang w:val="es-ES_tradnl" w:eastAsia="es-ES"/>
        </w:rPr>
      </w:pPr>
    </w:p>
    <w:p w:rsidR="00F9270B" w:rsidRPr="00330466" w:rsidRDefault="00F9270B" w:rsidP="00AF6F9F">
      <w:pPr>
        <w:numPr>
          <w:ilvl w:val="0"/>
          <w:numId w:val="2"/>
        </w:numPr>
        <w:spacing w:after="0" w:line="360" w:lineRule="auto"/>
        <w:ind w:left="426" w:hanging="426"/>
        <w:contextualSpacing/>
        <w:jc w:val="both"/>
        <w:rPr>
          <w:rFonts w:ascii="Palatino Linotype" w:eastAsia="MS Mincho" w:hAnsi="Palatino Linotype" w:cs="Arial"/>
          <w:i/>
          <w:sz w:val="24"/>
          <w:szCs w:val="24"/>
          <w:lang w:eastAsia="es-ES"/>
        </w:rPr>
      </w:pPr>
      <w:r w:rsidRPr="00330466">
        <w:rPr>
          <w:rFonts w:ascii="Palatino Linotype" w:eastAsia="MS Mincho" w:hAnsi="Palatino Linotype"/>
          <w:sz w:val="24"/>
          <w:szCs w:val="24"/>
          <w:lang w:val="es-ES_tradnl" w:eastAsia="es-ES"/>
        </w:rPr>
        <w:t xml:space="preserve">En el presente asunto, este Pleno advierte que el </w:t>
      </w:r>
      <w:r w:rsidRPr="00330466">
        <w:rPr>
          <w:rFonts w:ascii="Palatino Linotype" w:eastAsia="MS Mincho" w:hAnsi="Palatino Linotype"/>
          <w:b/>
          <w:sz w:val="24"/>
          <w:szCs w:val="24"/>
          <w:lang w:val="es-ES_tradnl" w:eastAsia="es-ES"/>
        </w:rPr>
        <w:t>SUJETO OBLIGADO</w:t>
      </w:r>
      <w:r w:rsidRPr="00330466">
        <w:rPr>
          <w:rFonts w:ascii="Palatino Linotype" w:eastAsia="MS Mincho" w:hAnsi="Palatino Linotype"/>
          <w:sz w:val="24"/>
          <w:szCs w:val="24"/>
          <w:lang w:val="es-ES_tradnl" w:eastAsia="es-ES"/>
        </w:rPr>
        <w:t xml:space="preserve"> con la información remitida en el </w:t>
      </w:r>
      <w:r w:rsidR="00AF6F9F" w:rsidRPr="00330466">
        <w:rPr>
          <w:rFonts w:ascii="Palatino Linotype" w:eastAsia="MS Mincho" w:hAnsi="Palatino Linotype"/>
          <w:sz w:val="24"/>
          <w:szCs w:val="24"/>
          <w:lang w:val="es-ES_tradnl" w:eastAsia="es-ES"/>
        </w:rPr>
        <w:t xml:space="preserve">alcance al </w:t>
      </w:r>
      <w:r w:rsidRPr="00330466">
        <w:rPr>
          <w:rFonts w:ascii="Palatino Linotype" w:eastAsia="MS Mincho" w:hAnsi="Palatino Linotype"/>
          <w:sz w:val="24"/>
          <w:szCs w:val="24"/>
          <w:lang w:val="es-ES_tradnl" w:eastAsia="es-ES"/>
        </w:rPr>
        <w:t xml:space="preserve">informe justificado, </w:t>
      </w:r>
      <w:r w:rsidR="00AF6F9F" w:rsidRPr="00330466">
        <w:rPr>
          <w:rFonts w:ascii="Palatino Linotype" w:eastAsia="MS Mincho" w:hAnsi="Palatino Linotype"/>
          <w:sz w:val="24"/>
          <w:szCs w:val="24"/>
          <w:lang w:val="es-ES_tradnl" w:eastAsia="es-ES"/>
        </w:rPr>
        <w:t xml:space="preserve">atendió la solicitud de acceso a la información y expresó de manera fundada y motivada lo que le impide proporcionar en este asunto una respuesta a lo inicialmente requerido, </w:t>
      </w:r>
      <w:r w:rsidRPr="00330466">
        <w:rPr>
          <w:rFonts w:ascii="Palatino Linotype" w:eastAsia="MS Mincho" w:hAnsi="Palatino Linotype"/>
          <w:sz w:val="24"/>
          <w:szCs w:val="24"/>
          <w:lang w:val="es-ES_tradnl" w:eastAsia="es-ES"/>
        </w:rPr>
        <w:t>actualizándose de este modo, la hipótesis jur</w:t>
      </w:r>
      <w:r w:rsidR="0068466C" w:rsidRPr="00330466">
        <w:rPr>
          <w:rFonts w:ascii="Palatino Linotype" w:eastAsia="MS Mincho" w:hAnsi="Palatino Linotype"/>
          <w:sz w:val="24"/>
          <w:szCs w:val="24"/>
          <w:lang w:val="es-ES_tradnl" w:eastAsia="es-ES"/>
        </w:rPr>
        <w:t>ídica contenida en la fracción III y V</w:t>
      </w:r>
      <w:r w:rsidRPr="00330466">
        <w:rPr>
          <w:rFonts w:ascii="Palatino Linotype" w:eastAsia="MS Mincho" w:hAnsi="Palatino Linotype"/>
          <w:sz w:val="24"/>
          <w:szCs w:val="24"/>
          <w:lang w:val="es-ES_tradnl" w:eastAsia="es-ES"/>
        </w:rPr>
        <w:t xml:space="preserve"> del artículo 192 de la Ley en la materia.</w:t>
      </w:r>
    </w:p>
    <w:p w:rsidR="00370E61" w:rsidRPr="00330466" w:rsidRDefault="00370E61" w:rsidP="00370E61">
      <w:pPr>
        <w:spacing w:before="240" w:after="240" w:line="360" w:lineRule="auto"/>
        <w:ind w:right="49"/>
        <w:contextualSpacing/>
        <w:jc w:val="both"/>
        <w:rPr>
          <w:rFonts w:ascii="Palatino Linotype" w:eastAsia="Times New Roman" w:hAnsi="Palatino Linotype" w:cs="Arial"/>
          <w:color w:val="000000"/>
          <w:sz w:val="24"/>
          <w:szCs w:val="24"/>
        </w:rPr>
      </w:pPr>
    </w:p>
    <w:p w:rsidR="00F9270B" w:rsidRPr="00330466" w:rsidRDefault="00F9270B" w:rsidP="005265CD">
      <w:pPr>
        <w:numPr>
          <w:ilvl w:val="0"/>
          <w:numId w:val="2"/>
        </w:numPr>
        <w:tabs>
          <w:tab w:val="left" w:pos="7655"/>
          <w:tab w:val="left" w:pos="7938"/>
        </w:tabs>
        <w:spacing w:after="0" w:line="360" w:lineRule="auto"/>
        <w:ind w:left="426" w:hanging="426"/>
        <w:contextualSpacing/>
        <w:jc w:val="both"/>
        <w:rPr>
          <w:rFonts w:ascii="Palatino Linotype" w:eastAsia="Times New Roman" w:hAnsi="Palatino Linotype" w:cs="Arial"/>
          <w:i/>
          <w:color w:val="000000"/>
          <w:sz w:val="24"/>
          <w:szCs w:val="24"/>
        </w:rPr>
      </w:pPr>
      <w:r w:rsidRPr="00330466">
        <w:rPr>
          <w:rFonts w:ascii="Palatino Linotype" w:eastAsia="MS Mincho" w:hAnsi="Palatino Linotype" w:cs="Times New Roman"/>
          <w:sz w:val="24"/>
          <w:szCs w:val="24"/>
          <w:lang w:val="es-ES_tradnl" w:eastAsia="es-ES"/>
        </w:rPr>
        <w:t>Sirve de sustento a lo anterior la siguiente jurisprudencia por contradicción, cuyo rubro, texto y datos de identificación son los siguientes:</w:t>
      </w:r>
    </w:p>
    <w:p w:rsidR="00F9270B" w:rsidRPr="00330466" w:rsidRDefault="00F9270B" w:rsidP="00F9270B">
      <w:pPr>
        <w:spacing w:after="0" w:line="360" w:lineRule="auto"/>
        <w:ind w:left="426"/>
        <w:contextualSpacing/>
        <w:jc w:val="both"/>
        <w:rPr>
          <w:rFonts w:ascii="Palatino Linotype" w:eastAsia="MS Mincho" w:hAnsi="Palatino Linotype" w:cs="Times New Roman"/>
          <w:sz w:val="24"/>
          <w:szCs w:val="24"/>
          <w:lang w:val="es-ES_tradnl" w:eastAsia="es-ES"/>
        </w:rPr>
      </w:pPr>
    </w:p>
    <w:p w:rsidR="00F9270B" w:rsidRPr="00330466" w:rsidRDefault="00F9270B" w:rsidP="00F9270B">
      <w:pPr>
        <w:spacing w:after="0" w:line="360" w:lineRule="auto"/>
        <w:ind w:left="426" w:right="567"/>
        <w:contextualSpacing/>
        <w:jc w:val="both"/>
        <w:rPr>
          <w:rFonts w:ascii="Palatino Linotype" w:eastAsia="MS Mincho" w:hAnsi="Palatino Linotype" w:cs="Times New Roman"/>
          <w:lang w:val="es-ES_tradnl" w:eastAsia="es-ES"/>
        </w:rPr>
      </w:pPr>
      <w:r w:rsidRPr="00330466">
        <w:rPr>
          <w:rFonts w:ascii="Palatino Linotype" w:eastAsia="MS Mincho" w:hAnsi="Palatino Linotype" w:cs="Times New Roman"/>
          <w:b/>
          <w:i/>
          <w:lang w:val="es-ES_tradnl" w:eastAsia="es-ES"/>
        </w:rPr>
        <w:t xml:space="preserve">CESACIÓN DE EFECTOS DEL ACTO RECLAMADO POR VIOLACIÓN AL ARTÍCULO 8o. DE LA CONSTITUCIÓN POLÍTICA DE LOS ESTADOS UNIDOS MEXICANOS. OPERA CUANDO LA AUTORIDAD RESPONSABLE AL RENDIR SU INFORME JUSTIFICADO EXHIBE LA CONTESTACIÓN A LA PETICIÓN FORMULADA, QUEDANDO EXPEDITOS LOS DERECHOS DEL QUEJOSO PARA AMPLIAR SU DEMANDA INICIAL, PROMOVER OTRO JUICIO DE AMPARO O EL MEDIO ORDINARIO DE DEFENSA QUE PROCEDA. </w:t>
      </w:r>
      <w:r w:rsidRPr="00330466">
        <w:rPr>
          <w:rFonts w:ascii="Palatino Linotype" w:eastAsia="MS Mincho" w:hAnsi="Palatino Linotype" w:cs="Times New Roman"/>
          <w:i/>
          <w:lang w:val="es-ES_tradnl" w:eastAsia="es-ES"/>
        </w:rPr>
        <w:t xml:space="preserve">De la interpretación de los artículos 73, fracción XVI y 80 de la Ley de Amparo, se concluye que la causa de improcedencia del juicio de garantías consistente en la cesación de efectos del acto reclamado, se actualiza cuando ante la insubsistencia del </w:t>
      </w:r>
      <w:r w:rsidRPr="00330466">
        <w:rPr>
          <w:rFonts w:ascii="Palatino Linotype" w:eastAsia="MS Mincho" w:hAnsi="Palatino Linotype" w:cs="Times New Roman"/>
          <w:i/>
          <w:lang w:val="es-ES_tradnl" w:eastAsia="es-ES"/>
        </w:rPr>
        <w:lastRenderedPageBreak/>
        <w:t>mismo, todos sus efectos desaparecen o se destruyen de forma inmediata, total e incondicionalmente, de manera que las cosas vuelvan al estado que tenían antes de la violación constitucional. Ahora bien, el hecho de que la autoridad responsable al rendir su informe justificado exhiba la respuesta expresa a la petición de la parte quejosa, producida durante la tramitación del juicio de amparo, significa, por una parte, que los efectos de la falta de contestación desaparecieron, de manera que las cosas volvieron al estado que tenían antes de la violación al artículo 8o. de la Constitución Política de los Estados Unidos Mexicanos, y por otra, que respecto del contenido de dicha contestación, el quejoso puede ampliar su demanda inicial, promover otro juicio de amparo o el medio ordinario de defensa que proceda, toda vez que se trata de un nuevo acto.</w:t>
      </w:r>
    </w:p>
    <w:p w:rsidR="00F9270B" w:rsidRPr="00330466" w:rsidRDefault="00F9270B" w:rsidP="00F9270B">
      <w:pPr>
        <w:spacing w:after="0" w:line="360" w:lineRule="auto"/>
        <w:ind w:left="426"/>
        <w:contextualSpacing/>
        <w:jc w:val="both"/>
        <w:rPr>
          <w:rFonts w:ascii="Palatino Linotype" w:eastAsia="MS Mincho" w:hAnsi="Palatino Linotype" w:cs="Times New Roman"/>
          <w:sz w:val="24"/>
          <w:szCs w:val="24"/>
          <w:lang w:val="es-ES_tradnl" w:eastAsia="es-ES"/>
        </w:rPr>
      </w:pPr>
    </w:p>
    <w:p w:rsidR="00F9270B" w:rsidRPr="00330466" w:rsidRDefault="00F9270B" w:rsidP="00F9270B">
      <w:pPr>
        <w:numPr>
          <w:ilvl w:val="0"/>
          <w:numId w:val="2"/>
        </w:numPr>
        <w:spacing w:line="360" w:lineRule="auto"/>
        <w:ind w:left="426" w:hanging="426"/>
        <w:contextualSpacing/>
        <w:jc w:val="both"/>
        <w:rPr>
          <w:rFonts w:ascii="Palatino Linotype" w:eastAsia="MS Mincho" w:hAnsi="Palatino Linotype" w:cs="Times New Roman"/>
          <w:sz w:val="24"/>
          <w:szCs w:val="24"/>
          <w:lang w:val="es-ES_tradnl" w:eastAsia="es-ES"/>
        </w:rPr>
      </w:pPr>
      <w:r w:rsidRPr="00330466">
        <w:rPr>
          <w:rFonts w:ascii="Palatino Linotype" w:eastAsia="MS Mincho" w:hAnsi="Palatino Linotype" w:cs="Times New Roman"/>
          <w:sz w:val="24"/>
          <w:szCs w:val="24"/>
          <w:lang w:val="es-ES_tradnl" w:eastAsia="es-ES"/>
        </w:rPr>
        <w:t>En este sentido, sirve como criterio orientador para resolución lo que establece el más alto tribunal del país como continuación se muestra:</w:t>
      </w:r>
    </w:p>
    <w:p w:rsidR="00F9270B" w:rsidRPr="00330466" w:rsidRDefault="00F9270B" w:rsidP="00F9270B">
      <w:pPr>
        <w:spacing w:after="0" w:line="360" w:lineRule="auto"/>
        <w:ind w:left="426"/>
        <w:contextualSpacing/>
        <w:jc w:val="both"/>
        <w:rPr>
          <w:rFonts w:ascii="Palatino Linotype" w:eastAsia="MS Mincho" w:hAnsi="Palatino Linotype" w:cs="Times New Roman"/>
          <w:sz w:val="24"/>
          <w:szCs w:val="24"/>
          <w:lang w:val="es-ES_tradnl" w:eastAsia="es-ES"/>
        </w:rPr>
      </w:pPr>
    </w:p>
    <w:p w:rsidR="00F9270B" w:rsidRPr="00330466" w:rsidRDefault="00F9270B" w:rsidP="00F9270B">
      <w:pPr>
        <w:spacing w:after="0" w:line="360" w:lineRule="auto"/>
        <w:ind w:left="426" w:right="567"/>
        <w:jc w:val="both"/>
        <w:rPr>
          <w:rFonts w:ascii="Palatino Linotype" w:eastAsia="MS Mincho" w:hAnsi="Palatino Linotype" w:cs="Times New Roman"/>
          <w:i/>
          <w:lang w:val="es-ES_tradnl" w:eastAsia="es-ES"/>
        </w:rPr>
      </w:pPr>
      <w:r w:rsidRPr="00330466">
        <w:rPr>
          <w:rFonts w:ascii="Palatino Linotype" w:eastAsia="MS Mincho" w:hAnsi="Palatino Linotype" w:cs="Times New Roman"/>
          <w:b/>
          <w:i/>
          <w:lang w:val="es-ES_tradnl" w:eastAsia="es-ES"/>
        </w:rPr>
        <w:t xml:space="preserve">SOBRESEIMIENTO EN EL JUICIO DE AMPARO DIRECTO. IMPIDE EL ESTUDIO DE LAS VIOLACIONES PROCESALES PLANTEADAS EN LOS CONCEPTOS DE VIOLACIÓN. </w:t>
      </w:r>
      <w:r w:rsidRPr="00330466">
        <w:rPr>
          <w:rFonts w:ascii="Palatino Linotype" w:eastAsia="MS Mincho" w:hAnsi="Palatino Linotype" w:cs="Times New Roman"/>
          <w:i/>
          <w:lang w:val="es-ES_tradnl" w:eastAsia="es-ES"/>
        </w:rPr>
        <w:t>El sobreseimiento en el juicio de amparo directo provoca la terminación de la controversia planteada por el quejoso en la demanda de amparo, sin hacer un pronunciamiento de fondo sobre la legalidad o ilegalidad de la sentencia reclamada. Por consiguiente, si al sobreseerse en el juicio de amparo no se pueden estudiar los planteamientos que se hacen valer en contra del fallo reclamado, tampoco se deben analizar las violaciones procesales propuestas en los conceptos de violación, dado que, la principal consecuencia del sobreseimiento es poner fin al juicio de amparo sin resolver la controversia en sus méritos.</w:t>
      </w:r>
    </w:p>
    <w:p w:rsidR="00F9270B" w:rsidRPr="00330466" w:rsidRDefault="00F9270B" w:rsidP="00F9270B">
      <w:pPr>
        <w:spacing w:after="0" w:line="360" w:lineRule="auto"/>
        <w:ind w:left="426" w:right="616"/>
        <w:jc w:val="both"/>
        <w:rPr>
          <w:rFonts w:ascii="Palatino Linotype" w:eastAsia="MS Mincho" w:hAnsi="Palatino Linotype" w:cs="Times New Roman"/>
          <w:i/>
          <w:lang w:val="es-ES_tradnl" w:eastAsia="es-ES"/>
        </w:rPr>
      </w:pPr>
      <w:r w:rsidRPr="00330466">
        <w:rPr>
          <w:rFonts w:ascii="Palatino Linotype" w:eastAsia="MS Mincho" w:hAnsi="Palatino Linotype" w:cs="Times New Roman"/>
          <w:i/>
          <w:lang w:val="es-ES_tradnl" w:eastAsia="es-ES"/>
        </w:rPr>
        <w:t>SÉPTIMO TRIBUNAL COLEGIADO EN MATERIA CIVIL DEL PRIMER CIRCUITO.</w:t>
      </w:r>
    </w:p>
    <w:p w:rsidR="00F9270B" w:rsidRPr="00330466" w:rsidRDefault="00F9270B" w:rsidP="00F9270B">
      <w:pPr>
        <w:spacing w:after="0" w:line="360" w:lineRule="auto"/>
        <w:ind w:left="426" w:right="616"/>
        <w:jc w:val="both"/>
        <w:rPr>
          <w:rFonts w:ascii="Palatino Linotype" w:eastAsia="MS Mincho" w:hAnsi="Palatino Linotype" w:cs="Times New Roman"/>
          <w:lang w:val="es-ES_tradnl" w:eastAsia="es-ES"/>
        </w:rPr>
      </w:pPr>
      <w:r w:rsidRPr="00330466">
        <w:rPr>
          <w:rFonts w:ascii="Palatino Linotype" w:eastAsia="MS Mincho" w:hAnsi="Palatino Linotype" w:cs="Times New Roman"/>
          <w:i/>
          <w:lang w:val="es-ES_tradnl" w:eastAsia="es-ES"/>
        </w:rPr>
        <w:lastRenderedPageBreak/>
        <w:t xml:space="preserve">Amparo directo 699/2008. Mariana Leticia González </w:t>
      </w:r>
      <w:proofErr w:type="spellStart"/>
      <w:r w:rsidRPr="00330466">
        <w:rPr>
          <w:rFonts w:ascii="Palatino Linotype" w:eastAsia="MS Mincho" w:hAnsi="Palatino Linotype" w:cs="Times New Roman"/>
          <w:i/>
          <w:lang w:val="es-ES_tradnl" w:eastAsia="es-ES"/>
        </w:rPr>
        <w:t>Steele</w:t>
      </w:r>
      <w:proofErr w:type="spellEnd"/>
      <w:r w:rsidRPr="00330466">
        <w:rPr>
          <w:rFonts w:ascii="Palatino Linotype" w:eastAsia="MS Mincho" w:hAnsi="Palatino Linotype" w:cs="Times New Roman"/>
          <w:i/>
          <w:lang w:val="es-ES_tradnl" w:eastAsia="es-ES"/>
        </w:rPr>
        <w:t>. 13 de noviembre de 2008. Unanimidad de votos. Ponente: Sara Judith Montalvo Trejo. Secretario: Arnulfo Mateos García</w:t>
      </w:r>
      <w:r w:rsidRPr="00330466">
        <w:rPr>
          <w:rFonts w:ascii="Palatino Linotype" w:eastAsia="MS Mincho" w:hAnsi="Palatino Linotype" w:cs="Times New Roman"/>
          <w:lang w:val="es-ES_tradnl" w:eastAsia="es-ES"/>
        </w:rPr>
        <w:t>.</w:t>
      </w:r>
    </w:p>
    <w:p w:rsidR="00F9270B" w:rsidRPr="00330466" w:rsidRDefault="00F9270B" w:rsidP="00F9270B">
      <w:pPr>
        <w:spacing w:after="0" w:line="360" w:lineRule="auto"/>
        <w:jc w:val="both"/>
        <w:rPr>
          <w:rFonts w:ascii="Palatino Linotype" w:eastAsia="MS Mincho" w:hAnsi="Palatino Linotype" w:cs="Times New Roman"/>
          <w:sz w:val="24"/>
          <w:szCs w:val="24"/>
          <w:lang w:val="es-ES_tradnl" w:eastAsia="es-ES"/>
        </w:rPr>
      </w:pPr>
    </w:p>
    <w:p w:rsidR="00F9270B" w:rsidRPr="00330466" w:rsidRDefault="00F9270B" w:rsidP="00F9270B">
      <w:pPr>
        <w:numPr>
          <w:ilvl w:val="0"/>
          <w:numId w:val="2"/>
        </w:numPr>
        <w:spacing w:line="360" w:lineRule="auto"/>
        <w:ind w:left="426" w:hanging="426"/>
        <w:contextualSpacing/>
        <w:jc w:val="both"/>
        <w:rPr>
          <w:rFonts w:ascii="Palatino Linotype" w:eastAsia="MS Mincho" w:hAnsi="Palatino Linotype" w:cs="Times New Roman"/>
          <w:sz w:val="24"/>
          <w:szCs w:val="24"/>
          <w:lang w:val="es-ES_tradnl" w:eastAsia="es-ES"/>
        </w:rPr>
      </w:pPr>
      <w:r w:rsidRPr="00330466">
        <w:rPr>
          <w:rFonts w:ascii="Palatino Linotype" w:eastAsia="MS Mincho" w:hAnsi="Palatino Linotype" w:cs="Times New Roman"/>
          <w:sz w:val="24"/>
          <w:szCs w:val="24"/>
          <w:lang w:val="es-ES_tradnl" w:eastAsia="es-ES"/>
        </w:rPr>
        <w:t>En el presente asunto, este Pleno advierte que con la información enviada a través de la presentación del Informe Justificado se modifican los actos que dieron origen al recurso de revisión, lo que trae como consecuencia que el mismo queden sin materia, actualizándose de este modo, la hipótesis jurídica contenida en la fracción III  del artículo 192 de la Ley en la materia.</w:t>
      </w:r>
    </w:p>
    <w:p w:rsidR="00F9270B" w:rsidRPr="00330466" w:rsidRDefault="00F9270B" w:rsidP="00F9270B">
      <w:pPr>
        <w:spacing w:line="360" w:lineRule="auto"/>
        <w:ind w:left="426"/>
        <w:contextualSpacing/>
        <w:jc w:val="both"/>
        <w:rPr>
          <w:rFonts w:ascii="Palatino Linotype" w:eastAsia="MS Mincho" w:hAnsi="Palatino Linotype" w:cs="Times New Roman"/>
          <w:sz w:val="24"/>
          <w:szCs w:val="24"/>
          <w:lang w:val="es-ES_tradnl" w:eastAsia="es-ES"/>
        </w:rPr>
      </w:pPr>
    </w:p>
    <w:p w:rsidR="00F9270B" w:rsidRPr="00330466" w:rsidRDefault="00F9270B" w:rsidP="00F9270B">
      <w:pPr>
        <w:ind w:left="426" w:right="567"/>
        <w:contextualSpacing/>
        <w:jc w:val="both"/>
        <w:rPr>
          <w:rFonts w:ascii="Palatino Linotype" w:eastAsia="MS Mincho" w:hAnsi="Palatino Linotype" w:cs="Times New Roman"/>
          <w:b/>
          <w:i/>
          <w:lang w:val="es-ES_tradnl" w:eastAsia="es-ES"/>
        </w:rPr>
      </w:pPr>
      <w:r w:rsidRPr="00330466">
        <w:rPr>
          <w:rFonts w:ascii="Palatino Linotype" w:eastAsia="MS Mincho" w:hAnsi="Palatino Linotype" w:cs="Times New Roman"/>
          <w:b/>
          <w:i/>
          <w:lang w:val="es-ES_tradnl" w:eastAsia="es-ES"/>
        </w:rPr>
        <w:t>Artículo 192. El recurso será sobreseído, en todo o en parte, cuando una vez admitido, se actualicen alguno de los siguientes supuestos:</w:t>
      </w:r>
    </w:p>
    <w:p w:rsidR="00F9270B" w:rsidRPr="00330466" w:rsidRDefault="00F9270B" w:rsidP="00F9270B">
      <w:pPr>
        <w:ind w:left="426"/>
        <w:contextualSpacing/>
        <w:jc w:val="both"/>
        <w:rPr>
          <w:rFonts w:ascii="Palatino Linotype" w:eastAsia="MS Mincho" w:hAnsi="Palatino Linotype" w:cs="Times New Roman"/>
          <w:i/>
          <w:lang w:val="es-ES_tradnl" w:eastAsia="es-ES"/>
        </w:rPr>
      </w:pPr>
      <w:r w:rsidRPr="00330466">
        <w:rPr>
          <w:rFonts w:ascii="Palatino Linotype" w:eastAsia="MS Mincho" w:hAnsi="Palatino Linotype" w:cs="Times New Roman"/>
          <w:i/>
          <w:lang w:val="es-ES_tradnl" w:eastAsia="es-ES"/>
        </w:rPr>
        <w:t>…</w:t>
      </w:r>
    </w:p>
    <w:p w:rsidR="00F9270B" w:rsidRPr="00330466" w:rsidRDefault="00F9270B" w:rsidP="00F9270B">
      <w:pPr>
        <w:ind w:left="426" w:right="567"/>
        <w:contextualSpacing/>
        <w:jc w:val="both"/>
        <w:rPr>
          <w:rFonts w:ascii="Palatino Linotype" w:eastAsia="MS Mincho" w:hAnsi="Palatino Linotype" w:cs="Times New Roman"/>
          <w:b/>
          <w:i/>
          <w:lang w:val="es-ES_tradnl" w:eastAsia="es-ES"/>
        </w:rPr>
      </w:pPr>
      <w:r w:rsidRPr="00330466">
        <w:rPr>
          <w:rFonts w:ascii="Palatino Linotype" w:eastAsia="MS Mincho" w:hAnsi="Palatino Linotype" w:cs="Times New Roman"/>
          <w:b/>
          <w:i/>
          <w:lang w:val="es-ES_tradnl" w:eastAsia="es-ES"/>
        </w:rPr>
        <w:t>III. El sujeto obligado responsable del acto lo modifique o revoque de tal manera que el recurso de revisión quede sin materia;</w:t>
      </w:r>
    </w:p>
    <w:p w:rsidR="00F9270B" w:rsidRPr="00330466" w:rsidRDefault="00F9270B" w:rsidP="00F9270B">
      <w:pPr>
        <w:ind w:left="426" w:right="567"/>
        <w:contextualSpacing/>
        <w:jc w:val="both"/>
        <w:rPr>
          <w:rFonts w:ascii="Palatino Linotype" w:eastAsia="MS Mincho" w:hAnsi="Palatino Linotype" w:cs="Times New Roman"/>
          <w:i/>
          <w:lang w:val="es-ES_tradnl" w:eastAsia="es-ES"/>
        </w:rPr>
      </w:pPr>
      <w:r w:rsidRPr="00330466">
        <w:rPr>
          <w:rFonts w:ascii="Palatino Linotype" w:eastAsia="MS Mincho" w:hAnsi="Palatino Linotype" w:cs="Times New Roman"/>
          <w:b/>
          <w:i/>
          <w:lang w:val="es-ES_tradnl" w:eastAsia="es-ES"/>
        </w:rPr>
        <w:t>…</w:t>
      </w:r>
    </w:p>
    <w:p w:rsidR="00F9270B" w:rsidRPr="00330466" w:rsidRDefault="00F9270B" w:rsidP="00F9270B">
      <w:pPr>
        <w:spacing w:after="0" w:line="360" w:lineRule="auto"/>
        <w:ind w:left="426" w:right="49"/>
        <w:contextualSpacing/>
        <w:jc w:val="both"/>
        <w:rPr>
          <w:rFonts w:ascii="Palatino Linotype" w:eastAsia="MS Mincho" w:hAnsi="Palatino Linotype" w:cs="Times New Roman"/>
          <w:i/>
          <w:lang w:val="es-ES_tradnl" w:eastAsia="es-ES"/>
        </w:rPr>
      </w:pPr>
      <w:r w:rsidRPr="00330466">
        <w:rPr>
          <w:rFonts w:ascii="Palatino Linotype" w:eastAsia="MS Mincho" w:hAnsi="Palatino Linotype" w:cs="Times New Roman"/>
          <w:i/>
          <w:lang w:val="es-ES_tradnl" w:eastAsia="es-ES"/>
        </w:rPr>
        <w:t>V. Cuando por cualquier motivo quede sin materia el recurso.</w:t>
      </w:r>
    </w:p>
    <w:p w:rsidR="00F9270B" w:rsidRPr="00330466" w:rsidRDefault="00F9270B" w:rsidP="00F9270B">
      <w:pPr>
        <w:spacing w:after="0" w:line="360" w:lineRule="auto"/>
        <w:ind w:left="426" w:right="49"/>
        <w:contextualSpacing/>
        <w:jc w:val="both"/>
        <w:rPr>
          <w:rFonts w:ascii="Palatino Linotype" w:eastAsia="MS Mincho" w:hAnsi="Palatino Linotype" w:cs="Times New Roman"/>
          <w:i/>
          <w:sz w:val="24"/>
          <w:szCs w:val="24"/>
          <w:lang w:val="es-ES_tradnl" w:eastAsia="es-ES"/>
        </w:rPr>
      </w:pPr>
    </w:p>
    <w:p w:rsidR="00F9270B" w:rsidRPr="00330466" w:rsidRDefault="00F9270B" w:rsidP="00F9270B">
      <w:pPr>
        <w:numPr>
          <w:ilvl w:val="0"/>
          <w:numId w:val="2"/>
        </w:numPr>
        <w:spacing w:after="0" w:line="360" w:lineRule="auto"/>
        <w:ind w:left="360"/>
        <w:contextualSpacing/>
        <w:jc w:val="both"/>
        <w:rPr>
          <w:rFonts w:ascii="Palatino Linotype" w:eastAsia="MS Mincho" w:hAnsi="Palatino Linotype" w:cs="Times New Roman"/>
          <w:sz w:val="24"/>
          <w:szCs w:val="24"/>
          <w:lang w:val="es-ES_tradnl" w:eastAsia="es-ES"/>
        </w:rPr>
      </w:pPr>
      <w:r w:rsidRPr="00330466">
        <w:rPr>
          <w:rFonts w:ascii="Palatino Linotype" w:eastAsia="MS Mincho" w:hAnsi="Palatino Linotype" w:cs="Times New Roman"/>
          <w:sz w:val="24"/>
          <w:szCs w:val="24"/>
          <w:lang w:val="es-ES_tradnl" w:eastAsia="es-ES"/>
        </w:rPr>
        <w:t xml:space="preserve">Consecuentemente, en términos del artículo </w:t>
      </w:r>
      <w:r w:rsidRPr="00330466">
        <w:rPr>
          <w:rFonts w:ascii="Palatino Linotype" w:eastAsia="MS Mincho" w:hAnsi="Palatino Linotype" w:cs="Times New Roman"/>
          <w:b/>
          <w:sz w:val="24"/>
          <w:szCs w:val="24"/>
          <w:lang w:val="es-ES_tradnl" w:eastAsia="es-ES"/>
        </w:rPr>
        <w:t>186 fracción I</w:t>
      </w:r>
      <w:r w:rsidRPr="00330466">
        <w:rPr>
          <w:rFonts w:ascii="Palatino Linotype" w:eastAsia="MS Mincho" w:hAnsi="Palatino Linotype" w:cs="Times New Roman"/>
          <w:sz w:val="24"/>
          <w:szCs w:val="24"/>
          <w:lang w:val="es-ES_tradnl" w:eastAsia="es-ES"/>
        </w:rPr>
        <w:t xml:space="preserve"> este Pleno determina el </w:t>
      </w:r>
      <w:r w:rsidRPr="00330466">
        <w:rPr>
          <w:rFonts w:ascii="Palatino Linotype" w:eastAsia="MS Mincho" w:hAnsi="Palatino Linotype" w:cs="Times New Roman"/>
          <w:b/>
          <w:sz w:val="24"/>
          <w:szCs w:val="24"/>
          <w:lang w:val="es-ES_tradnl" w:eastAsia="es-ES"/>
        </w:rPr>
        <w:t>SOBRESEIMIENTO</w:t>
      </w:r>
      <w:r w:rsidRPr="00330466">
        <w:rPr>
          <w:rFonts w:ascii="Palatino Linotype" w:eastAsia="MS Mincho" w:hAnsi="Palatino Linotype" w:cs="Times New Roman"/>
          <w:sz w:val="24"/>
          <w:szCs w:val="24"/>
          <w:lang w:val="es-ES_tradnl" w:eastAsia="es-ES"/>
        </w:rPr>
        <w:t xml:space="preserve"> del presente recurso de revisión, toda vez que la afectación al derecho de acceso a la información pública establecido constitucionalmente a favor del particular, ha sido resarcida.</w:t>
      </w:r>
    </w:p>
    <w:p w:rsidR="00F9270B" w:rsidRPr="00330466" w:rsidRDefault="00F9270B" w:rsidP="00F9270B">
      <w:pPr>
        <w:spacing w:after="120" w:line="360" w:lineRule="auto"/>
        <w:ind w:left="426" w:right="49"/>
        <w:jc w:val="both"/>
        <w:rPr>
          <w:rFonts w:ascii="Palatino Linotype" w:eastAsia="MS Mincho" w:hAnsi="Palatino Linotype" w:cstheme="majorBidi"/>
          <w:sz w:val="24"/>
          <w:szCs w:val="24"/>
          <w:lang w:val="es-ES_tradnl" w:eastAsia="es-ES"/>
        </w:rPr>
      </w:pPr>
    </w:p>
    <w:p w:rsidR="00370E61" w:rsidRPr="00330466" w:rsidRDefault="00F9270B" w:rsidP="00AF6F9F">
      <w:pPr>
        <w:numPr>
          <w:ilvl w:val="0"/>
          <w:numId w:val="2"/>
        </w:numPr>
        <w:spacing w:after="120" w:line="360" w:lineRule="auto"/>
        <w:ind w:left="426" w:right="49" w:hanging="426"/>
        <w:jc w:val="both"/>
        <w:rPr>
          <w:rFonts w:ascii="Palatino Linotype" w:eastAsia="MS Mincho" w:hAnsi="Palatino Linotype" w:cstheme="majorBidi"/>
          <w:sz w:val="24"/>
          <w:szCs w:val="24"/>
          <w:lang w:val="es-ES_tradnl" w:eastAsia="es-ES"/>
        </w:rPr>
      </w:pPr>
      <w:r w:rsidRPr="00330466">
        <w:rPr>
          <w:rFonts w:ascii="Palatino Linotype" w:eastAsia="MS Mincho" w:hAnsi="Palatino Linotype" w:cstheme="majorBidi"/>
          <w:sz w:val="24"/>
          <w:szCs w:val="24"/>
          <w:lang w:val="es-ES_tradnl" w:eastAsia="es-ES"/>
        </w:rPr>
        <w:t xml:space="preserve">Por lo anteriormente expuesto y fundado este </w:t>
      </w:r>
      <w:r w:rsidRPr="00330466">
        <w:rPr>
          <w:rFonts w:ascii="Palatino Linotype" w:eastAsia="MS Mincho" w:hAnsi="Palatino Linotype" w:cstheme="majorBidi"/>
          <w:b/>
          <w:sz w:val="24"/>
          <w:szCs w:val="24"/>
          <w:lang w:val="es-ES_tradnl" w:eastAsia="es-ES"/>
        </w:rPr>
        <w:t>ÓRGANO GARANTE</w:t>
      </w:r>
      <w:r w:rsidRPr="00330466">
        <w:rPr>
          <w:rFonts w:ascii="Palatino Linotype" w:eastAsia="MS Mincho" w:hAnsi="Palatino Linotype" w:cstheme="majorBidi"/>
          <w:sz w:val="24"/>
          <w:szCs w:val="24"/>
          <w:lang w:val="es-ES_tradnl" w:eastAsia="es-ES"/>
        </w:rPr>
        <w:t xml:space="preserve"> emite los siguientes.</w:t>
      </w:r>
    </w:p>
    <w:p w:rsidR="00F9270B" w:rsidRPr="00330466" w:rsidRDefault="00F9270B" w:rsidP="00F9270B">
      <w:pPr>
        <w:keepNext/>
        <w:keepLines/>
        <w:spacing w:before="240" w:after="0" w:line="360" w:lineRule="auto"/>
        <w:jc w:val="center"/>
        <w:outlineLvl w:val="0"/>
        <w:rPr>
          <w:rFonts w:ascii="Palatino Linotype" w:eastAsia="Calibri" w:hAnsi="Palatino Linotype" w:cs="Times New Roman"/>
          <w:b/>
          <w:sz w:val="24"/>
          <w:szCs w:val="24"/>
          <w:lang w:val="es-ES" w:eastAsia="es-ES"/>
        </w:rPr>
      </w:pPr>
      <w:bookmarkStart w:id="6" w:name="_Toc467083028"/>
      <w:bookmarkStart w:id="7" w:name="_Toc525556002"/>
      <w:r w:rsidRPr="00330466">
        <w:rPr>
          <w:rFonts w:ascii="Palatino Linotype" w:eastAsia="Calibri" w:hAnsi="Palatino Linotype" w:cs="Times New Roman"/>
          <w:b/>
          <w:sz w:val="24"/>
          <w:szCs w:val="24"/>
          <w:lang w:val="es-ES" w:eastAsia="es-ES"/>
        </w:rPr>
        <w:lastRenderedPageBreak/>
        <w:t>R E S O L U T I V O S</w:t>
      </w:r>
      <w:bookmarkEnd w:id="6"/>
      <w:bookmarkEnd w:id="7"/>
    </w:p>
    <w:p w:rsidR="00127ED4" w:rsidRPr="00330466" w:rsidRDefault="00F9270B" w:rsidP="00127ED4">
      <w:pPr>
        <w:spacing w:before="240" w:after="360" w:line="360" w:lineRule="auto"/>
        <w:jc w:val="both"/>
        <w:rPr>
          <w:rFonts w:ascii="Palatino Linotype" w:hAnsi="Palatino Linotype" w:cs="Arial"/>
          <w:b/>
          <w:sz w:val="24"/>
          <w:szCs w:val="24"/>
          <w:lang w:val="es-ES_tradnl"/>
        </w:rPr>
      </w:pPr>
      <w:bookmarkStart w:id="8" w:name="_Toc455991148"/>
      <w:bookmarkStart w:id="9" w:name="_Toc452722829"/>
      <w:bookmarkStart w:id="10" w:name="_Toc454373811"/>
      <w:bookmarkStart w:id="11" w:name="_Toc476675991"/>
      <w:r w:rsidRPr="00330466">
        <w:rPr>
          <w:rFonts w:ascii="Palatino Linotype" w:eastAsia="MS Mincho" w:hAnsi="Palatino Linotype" w:cs="Times New Roman"/>
          <w:b/>
          <w:color w:val="000000"/>
          <w:sz w:val="24"/>
          <w:szCs w:val="24"/>
          <w:lang w:val="es-ES_tradnl" w:eastAsia="es-ES"/>
        </w:rPr>
        <w:t>PRIMERO.</w:t>
      </w:r>
      <w:r w:rsidRPr="00330466">
        <w:rPr>
          <w:rFonts w:ascii="Palatino Linotype" w:eastAsia="MS Gothic" w:hAnsi="Palatino Linotype" w:cs="Times New Roman"/>
          <w:b/>
          <w:color w:val="000000"/>
          <w:sz w:val="24"/>
          <w:szCs w:val="24"/>
          <w:lang w:val="es-ES_tradnl" w:eastAsia="es-ES"/>
        </w:rPr>
        <w:t xml:space="preserve"> </w:t>
      </w:r>
      <w:bookmarkEnd w:id="8"/>
      <w:r w:rsidR="00127ED4" w:rsidRPr="00330466">
        <w:rPr>
          <w:rFonts w:ascii="Palatino Linotype" w:hAnsi="Palatino Linotype" w:cs="Arial"/>
          <w:sz w:val="24"/>
          <w:szCs w:val="24"/>
          <w:lang w:val="es-ES_tradnl"/>
        </w:rPr>
        <w:t xml:space="preserve">Se </w:t>
      </w:r>
      <w:r w:rsidR="00127ED4" w:rsidRPr="00330466">
        <w:rPr>
          <w:rFonts w:ascii="Palatino Linotype" w:hAnsi="Palatino Linotype" w:cs="Arial"/>
          <w:b/>
          <w:sz w:val="24"/>
          <w:szCs w:val="24"/>
          <w:lang w:val="es-ES_tradnl"/>
        </w:rPr>
        <w:t>SOBRESEE</w:t>
      </w:r>
      <w:r w:rsidR="00AD61B0" w:rsidRPr="00330466">
        <w:rPr>
          <w:rFonts w:ascii="Palatino Linotype" w:hAnsi="Palatino Linotype" w:cs="Arial"/>
          <w:b/>
          <w:sz w:val="24"/>
          <w:szCs w:val="24"/>
          <w:lang w:val="es-ES_tradnl"/>
        </w:rPr>
        <w:t>N</w:t>
      </w:r>
      <w:r w:rsidR="00AD61B0" w:rsidRPr="00330466">
        <w:rPr>
          <w:rFonts w:ascii="Palatino Linotype" w:hAnsi="Palatino Linotype" w:cs="Arial"/>
          <w:sz w:val="24"/>
          <w:szCs w:val="24"/>
          <w:lang w:val="es-ES_tradnl"/>
        </w:rPr>
        <w:t xml:space="preserve"> los</w:t>
      </w:r>
      <w:r w:rsidR="00127ED4" w:rsidRPr="00330466">
        <w:rPr>
          <w:rFonts w:ascii="Palatino Linotype" w:hAnsi="Palatino Linotype" w:cs="Arial"/>
          <w:sz w:val="24"/>
          <w:szCs w:val="24"/>
          <w:lang w:val="es-ES_tradnl"/>
        </w:rPr>
        <w:t xml:space="preserve"> recurso</w:t>
      </w:r>
      <w:r w:rsidR="00AD61B0" w:rsidRPr="00330466">
        <w:rPr>
          <w:rFonts w:ascii="Palatino Linotype" w:hAnsi="Palatino Linotype" w:cs="Arial"/>
          <w:sz w:val="24"/>
          <w:szCs w:val="24"/>
          <w:lang w:val="es-ES_tradnl"/>
        </w:rPr>
        <w:t>s</w:t>
      </w:r>
      <w:r w:rsidR="00127ED4" w:rsidRPr="00330466">
        <w:rPr>
          <w:rFonts w:ascii="Palatino Linotype" w:hAnsi="Palatino Linotype" w:cs="Arial"/>
          <w:sz w:val="24"/>
          <w:szCs w:val="24"/>
          <w:lang w:val="es-ES_tradnl"/>
        </w:rPr>
        <w:t xml:space="preserve"> de revisión </w:t>
      </w:r>
      <w:r w:rsidR="00127ED4" w:rsidRPr="00330466">
        <w:rPr>
          <w:rFonts w:ascii="Palatino Linotype" w:hAnsi="Palatino Linotype" w:cs="Arial"/>
          <w:b/>
          <w:sz w:val="24"/>
          <w:szCs w:val="24"/>
          <w:lang w:val="es-ES_tradnl"/>
        </w:rPr>
        <w:t>02548/INFOEM/IP/RR/2018</w:t>
      </w:r>
      <w:r w:rsidR="00127ED4" w:rsidRPr="00330466">
        <w:rPr>
          <w:rFonts w:ascii="Palatino Linotype" w:hAnsi="Palatino Linotype" w:cs="Arial"/>
          <w:sz w:val="24"/>
          <w:szCs w:val="24"/>
          <w:lang w:val="es-ES_tradnl"/>
        </w:rPr>
        <w:t xml:space="preserve">, </w:t>
      </w:r>
      <w:r w:rsidR="00127ED4" w:rsidRPr="00330466">
        <w:rPr>
          <w:rFonts w:ascii="Palatino Linotype" w:hAnsi="Palatino Linotype" w:cs="Arial"/>
          <w:b/>
          <w:bCs/>
          <w:sz w:val="24"/>
          <w:szCs w:val="24"/>
          <w:lang w:val="es-ES_tradnl"/>
        </w:rPr>
        <w:t>02549/INFOEM/IP/RR/2018, 02550/INFOEM/IP/RR/2018, 02551/INFOEM/IP/RR/2018 y 02552/INFOEM/IP/RR/2018</w:t>
      </w:r>
      <w:r w:rsidR="00127ED4" w:rsidRPr="00330466">
        <w:rPr>
          <w:rFonts w:ascii="Palatino Linotype" w:hAnsi="Palatino Linotype" w:cs="Arial"/>
          <w:b/>
          <w:sz w:val="24"/>
          <w:szCs w:val="24"/>
          <w:lang w:val="es-ES_tradnl"/>
        </w:rPr>
        <w:t xml:space="preserve">, </w:t>
      </w:r>
      <w:r w:rsidR="00127ED4" w:rsidRPr="00330466">
        <w:rPr>
          <w:rFonts w:ascii="Palatino Linotype" w:hAnsi="Palatino Linotype" w:cs="Arial"/>
          <w:sz w:val="24"/>
          <w:szCs w:val="24"/>
          <w:lang w:val="es-ES_tradnl"/>
        </w:rPr>
        <w:t xml:space="preserve">porque al modificar las respuestas, los recursos de revisión quedaron sin materia en términos del Considerando </w:t>
      </w:r>
      <w:r w:rsidR="00127ED4" w:rsidRPr="00330466">
        <w:rPr>
          <w:rFonts w:ascii="Palatino Linotype" w:hAnsi="Palatino Linotype" w:cs="Arial"/>
          <w:b/>
          <w:sz w:val="24"/>
          <w:szCs w:val="24"/>
          <w:lang w:val="es-ES_tradnl"/>
        </w:rPr>
        <w:t>TERCERO</w:t>
      </w:r>
      <w:r w:rsidR="00127ED4" w:rsidRPr="00330466">
        <w:rPr>
          <w:rFonts w:ascii="Palatino Linotype" w:hAnsi="Palatino Linotype" w:cs="Arial"/>
          <w:sz w:val="24"/>
          <w:szCs w:val="24"/>
          <w:lang w:val="es-ES_tradnl"/>
        </w:rPr>
        <w:t xml:space="preserve"> de la presente resolución.</w:t>
      </w:r>
    </w:p>
    <w:p w:rsidR="00F9270B" w:rsidRPr="00330466" w:rsidRDefault="00F9270B" w:rsidP="00F9270B">
      <w:pPr>
        <w:spacing w:before="240" w:after="360" w:line="360" w:lineRule="auto"/>
        <w:jc w:val="both"/>
        <w:rPr>
          <w:rFonts w:ascii="Palatino Linotype" w:hAnsi="Palatino Linotype" w:cs="Arial"/>
          <w:b/>
          <w:sz w:val="24"/>
          <w:szCs w:val="24"/>
          <w:lang w:val="es-ES_tradnl"/>
        </w:rPr>
      </w:pPr>
      <w:r w:rsidRPr="00330466">
        <w:rPr>
          <w:rFonts w:ascii="Palatino Linotype" w:eastAsia="MS Mincho" w:hAnsi="Palatino Linotype" w:cs="Times New Roman"/>
          <w:b/>
          <w:color w:val="000000"/>
          <w:sz w:val="24"/>
          <w:szCs w:val="24"/>
          <w:lang w:val="es-ES_tradnl" w:eastAsia="es-ES"/>
        </w:rPr>
        <w:t>SEGUNDO.</w:t>
      </w:r>
      <w:r w:rsidRPr="00330466">
        <w:rPr>
          <w:rFonts w:ascii="Palatino Linotype" w:eastAsia="MS Gothic" w:hAnsi="Palatino Linotype" w:cs="Times New Roman"/>
          <w:b/>
          <w:color w:val="000000"/>
          <w:sz w:val="26"/>
          <w:szCs w:val="26"/>
          <w:lang w:val="es-ES_tradnl"/>
        </w:rPr>
        <w:t xml:space="preserve"> </w:t>
      </w:r>
      <w:r w:rsidRPr="00330466">
        <w:rPr>
          <w:rFonts w:ascii="Palatino Linotype" w:hAnsi="Palatino Linotype" w:cs="Arial"/>
          <w:b/>
          <w:sz w:val="24"/>
          <w:szCs w:val="24"/>
          <w:lang w:val="es-ES_tradnl"/>
        </w:rPr>
        <w:t>REMÍTASE</w:t>
      </w:r>
      <w:r w:rsidRPr="00330466">
        <w:rPr>
          <w:rFonts w:ascii="Palatino Linotype" w:hAnsi="Palatino Linotype" w:cs="Arial"/>
          <w:sz w:val="24"/>
          <w:szCs w:val="24"/>
          <w:lang w:val="es-ES_tradnl"/>
        </w:rPr>
        <w:t xml:space="preserve">, a través del Sistema de Acceso a la Información Mexiquense </w:t>
      </w:r>
      <w:r w:rsidRPr="00330466">
        <w:rPr>
          <w:rFonts w:ascii="Palatino Linotype" w:hAnsi="Palatino Linotype" w:cs="Arial"/>
          <w:b/>
          <w:sz w:val="24"/>
          <w:szCs w:val="24"/>
          <w:lang w:val="es-ES_tradnl"/>
        </w:rPr>
        <w:t>(SAIMEX)</w:t>
      </w:r>
      <w:r w:rsidRPr="00330466">
        <w:rPr>
          <w:rFonts w:ascii="Palatino Linotype" w:hAnsi="Palatino Linotype" w:cs="Arial"/>
          <w:sz w:val="24"/>
          <w:szCs w:val="24"/>
          <w:lang w:val="es-ES_tradnl"/>
        </w:rPr>
        <w:t xml:space="preserve"> la presente resolución al Titular de la Unidad de Transparencia del </w:t>
      </w:r>
      <w:r w:rsidRPr="00330466">
        <w:rPr>
          <w:rFonts w:ascii="Palatino Linotype" w:hAnsi="Palatino Linotype" w:cs="Arial"/>
          <w:b/>
          <w:sz w:val="24"/>
          <w:szCs w:val="24"/>
          <w:lang w:val="es-ES_tradnl"/>
        </w:rPr>
        <w:t>SUJETO OBLIGADO.</w:t>
      </w:r>
    </w:p>
    <w:p w:rsidR="00F9270B" w:rsidRPr="00330466" w:rsidRDefault="00F9270B" w:rsidP="00F9270B">
      <w:pPr>
        <w:spacing w:before="240" w:after="360" w:line="360" w:lineRule="auto"/>
        <w:jc w:val="both"/>
        <w:rPr>
          <w:rFonts w:ascii="Palatino Linotype" w:hAnsi="Palatino Linotype" w:cs="Arial"/>
          <w:sz w:val="24"/>
          <w:szCs w:val="24"/>
          <w:lang w:val="es-ES_tradnl"/>
        </w:rPr>
      </w:pPr>
      <w:r w:rsidRPr="00330466">
        <w:rPr>
          <w:rFonts w:ascii="Palatino Linotype" w:hAnsi="Palatino Linotype" w:cs="Arial"/>
          <w:b/>
          <w:sz w:val="24"/>
          <w:szCs w:val="24"/>
          <w:lang w:val="es-ES_tradnl"/>
        </w:rPr>
        <w:t xml:space="preserve">TERCERO. </w:t>
      </w:r>
      <w:r w:rsidRPr="00330466">
        <w:rPr>
          <w:rFonts w:ascii="Palatino Linotype" w:hAnsi="Palatino Linotype" w:cs="Arial"/>
          <w:sz w:val="24"/>
          <w:szCs w:val="24"/>
          <w:lang w:val="es-ES_tradnl"/>
        </w:rPr>
        <w:t>Notifíquese a</w:t>
      </w:r>
      <w:r w:rsidRPr="00330466">
        <w:rPr>
          <w:rFonts w:ascii="Palatino Linotype" w:eastAsia="MS Mincho" w:hAnsi="Palatino Linotype" w:cs="Times New Roman"/>
          <w:b/>
          <w:sz w:val="24"/>
          <w:szCs w:val="24"/>
          <w:lang w:val="es-ES_tradnl" w:eastAsia="es-ES"/>
        </w:rPr>
        <w:t xml:space="preserve"> </w:t>
      </w:r>
      <w:r w:rsidR="003A1671" w:rsidRPr="003A1671">
        <w:rPr>
          <w:rFonts w:ascii="Palatino Linotype" w:eastAsia="Times New Roman" w:hAnsi="Palatino Linotype" w:cs="Arial"/>
          <w:b/>
          <w:sz w:val="24"/>
          <w:szCs w:val="24"/>
          <w:highlight w:val="black"/>
          <w:lang w:val="es-ES" w:eastAsia="es-ES"/>
        </w:rPr>
        <w:t>----</w:t>
      </w:r>
      <w:r w:rsidR="003A1671">
        <w:rPr>
          <w:rFonts w:ascii="Palatino Linotype" w:eastAsia="Times New Roman" w:hAnsi="Palatino Linotype" w:cs="Arial"/>
          <w:b/>
          <w:sz w:val="24"/>
          <w:szCs w:val="24"/>
          <w:highlight w:val="black"/>
          <w:lang w:val="es-ES" w:eastAsia="es-ES"/>
        </w:rPr>
        <w:t>--</w:t>
      </w:r>
      <w:r w:rsidR="003A1671" w:rsidRPr="003A1671">
        <w:rPr>
          <w:rFonts w:ascii="Palatino Linotype" w:eastAsia="Times New Roman" w:hAnsi="Palatino Linotype" w:cs="Arial"/>
          <w:b/>
          <w:sz w:val="24"/>
          <w:szCs w:val="24"/>
          <w:highlight w:val="black"/>
          <w:lang w:val="es-ES" w:eastAsia="es-ES"/>
        </w:rPr>
        <w:t>-------------------</w:t>
      </w:r>
      <w:r w:rsidR="00B676FB" w:rsidRPr="00330466">
        <w:rPr>
          <w:rFonts w:ascii="Palatino Linotype" w:hAnsi="Palatino Linotype" w:cs="Arial"/>
          <w:b/>
          <w:sz w:val="24"/>
          <w:szCs w:val="24"/>
          <w:lang w:val="es-ES_tradnl"/>
        </w:rPr>
        <w:t xml:space="preserve"> </w:t>
      </w:r>
      <w:r w:rsidRPr="00330466">
        <w:rPr>
          <w:rFonts w:ascii="Palatino Linotype" w:hAnsi="Palatino Linotype" w:cs="Arial"/>
          <w:sz w:val="24"/>
          <w:szCs w:val="24"/>
          <w:lang w:val="es-ES_tradnl"/>
        </w:rPr>
        <w:t>la presente resolución.</w:t>
      </w:r>
    </w:p>
    <w:p w:rsidR="00F9270B" w:rsidRPr="00330466" w:rsidRDefault="00F9270B" w:rsidP="00F9270B">
      <w:pPr>
        <w:spacing w:before="240" w:after="360" w:line="360" w:lineRule="auto"/>
        <w:jc w:val="both"/>
        <w:rPr>
          <w:rFonts w:ascii="Palatino Linotype" w:eastAsia="MS Mincho" w:hAnsi="Palatino Linotype" w:cs="Times New Roman"/>
          <w:color w:val="000000"/>
          <w:sz w:val="24"/>
          <w:szCs w:val="24"/>
          <w:lang w:val="es-ES_tradnl" w:eastAsia="es-ES"/>
        </w:rPr>
      </w:pPr>
      <w:r w:rsidRPr="00330466">
        <w:rPr>
          <w:rFonts w:ascii="Palatino Linotype" w:eastAsia="MS Mincho" w:hAnsi="Palatino Linotype" w:cs="Times New Roman"/>
          <w:b/>
          <w:color w:val="000000"/>
          <w:sz w:val="24"/>
          <w:szCs w:val="24"/>
          <w:lang w:val="es-ES_tradnl" w:eastAsia="es-ES"/>
        </w:rPr>
        <w:t xml:space="preserve">CUARTO. </w:t>
      </w:r>
      <w:r w:rsidRPr="00330466">
        <w:rPr>
          <w:rFonts w:ascii="Palatino Linotype" w:eastAsia="MS Mincho" w:hAnsi="Palatino Linotype" w:cs="Times New Roman"/>
          <w:color w:val="000000"/>
          <w:sz w:val="24"/>
          <w:szCs w:val="24"/>
          <w:lang w:val="es-ES_tradnl" w:eastAsia="es-ES"/>
        </w:rPr>
        <w:t xml:space="preserve">Se hace del conocimiento de </w:t>
      </w:r>
      <w:r w:rsidR="003A1671" w:rsidRPr="003A1671">
        <w:rPr>
          <w:rFonts w:ascii="Palatino Linotype" w:eastAsia="MS Mincho" w:hAnsi="Palatino Linotype" w:cs="Times New Roman"/>
          <w:color w:val="000000"/>
          <w:sz w:val="24"/>
          <w:szCs w:val="24"/>
          <w:highlight w:val="black"/>
          <w:lang w:val="es-ES_tradnl" w:eastAsia="es-ES"/>
        </w:rPr>
        <w:t>------------------------</w:t>
      </w:r>
      <w:r w:rsidRPr="00330466">
        <w:rPr>
          <w:rFonts w:ascii="Palatino Linotype" w:eastAsia="Times New Roman" w:hAnsi="Palatino Linotype" w:cs="Arial"/>
          <w:b/>
          <w:sz w:val="24"/>
          <w:szCs w:val="24"/>
          <w:lang w:val="es-ES" w:eastAsia="es-ES"/>
        </w:rPr>
        <w:t xml:space="preserve"> </w:t>
      </w:r>
      <w:r w:rsidRPr="00330466">
        <w:rPr>
          <w:rFonts w:ascii="Palatino Linotype" w:eastAsia="MS Mincho" w:hAnsi="Palatino Linotype" w:cs="Times New Roman"/>
          <w:color w:val="000000"/>
          <w:sz w:val="24"/>
          <w:szCs w:val="24"/>
          <w:lang w:val="es-ES_tradnl" w:eastAsia="es-ES"/>
        </w:rPr>
        <w:t>que, de conformidad con lo establecido en el artículo 196 de la Ley de Transparencia y Acceso a la Información Pública del Estado de México y Municipios, en caso de que considere que la resolución le cause algún perjuicio podrá impugnarla vía juicio de amparo en los términos de las leyes aplicables.</w:t>
      </w:r>
    </w:p>
    <w:bookmarkEnd w:id="9"/>
    <w:bookmarkEnd w:id="10"/>
    <w:bookmarkEnd w:id="11"/>
    <w:p w:rsidR="00330466" w:rsidRDefault="00330466" w:rsidP="00330466">
      <w:pPr>
        <w:spacing w:before="240" w:after="240" w:line="360" w:lineRule="auto"/>
        <w:ind w:firstLine="1"/>
        <w:jc w:val="both"/>
        <w:rPr>
          <w:rFonts w:ascii="Palatino Linotype" w:hAnsi="Palatino Linotype"/>
          <w:sz w:val="24"/>
          <w:szCs w:val="24"/>
        </w:rPr>
      </w:pPr>
      <w:r w:rsidRPr="004D4B86">
        <w:rPr>
          <w:rFonts w:ascii="Palatino Linotype" w:hAnsi="Palatino Linotype"/>
          <w:noProof/>
          <w:sz w:val="24"/>
          <w:szCs w:val="24"/>
          <w:lang w:eastAsia="es-MX"/>
        </w:rPr>
        <mc:AlternateContent>
          <mc:Choice Requires="wps">
            <w:drawing>
              <wp:anchor distT="0" distB="0" distL="114300" distR="114300" simplePos="0" relativeHeight="251659264" behindDoc="0" locked="0" layoutInCell="1" allowOverlap="1" wp14:anchorId="75A464BA" wp14:editId="3EB919B3">
                <wp:simplePos x="0" y="0"/>
                <wp:positionH relativeFrom="column">
                  <wp:posOffset>-22861</wp:posOffset>
                </wp:positionH>
                <wp:positionV relativeFrom="paragraph">
                  <wp:posOffset>2853690</wp:posOffset>
                </wp:positionV>
                <wp:extent cx="5286375" cy="1962150"/>
                <wp:effectExtent l="0" t="0" r="28575" b="19050"/>
                <wp:wrapNone/>
                <wp:docPr id="1" name="Conector recto 1"/>
                <wp:cNvGraphicFramePr/>
                <a:graphic xmlns:a="http://schemas.openxmlformats.org/drawingml/2006/main">
                  <a:graphicData uri="http://schemas.microsoft.com/office/word/2010/wordprocessingShape">
                    <wps:wsp>
                      <wps:cNvCnPr/>
                      <wps:spPr>
                        <a:xfrm>
                          <a:off x="0" y="0"/>
                          <a:ext cx="5286375" cy="19621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4A5B3D9" id="Conector recto 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8pt,224.7pt" to="414.45pt,37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" strokecolor="black [3200]" strokeweight=".5pt">
                <v:stroke joinstyle="miter"/>
              </v:line>
            </w:pict>
          </mc:Fallback>
        </mc:AlternateContent>
      </w:r>
      <w:r w:rsidRPr="004D4B86">
        <w:rPr>
          <w:rFonts w:ascii="Palatino Linotype" w:hAnsi="Palatino Linotype"/>
          <w:sz w:val="24"/>
          <w:szCs w:val="24"/>
        </w:rPr>
        <w:t xml:space="preserve">ASÍ LO RESUELVE, POR UNANIMIDAD DE VOTOS, EL PLENO DEL INSTITUTO DE TRANSPARENCIA, ACCESO A LA INFORMACIÓN PÚBLICA Y PROTECCIÓN DE DATOS PERSONALES DEL ESTADO DE MÉXICO Y MUNICIPIOS, CONFORMADO POR LOS COMISIONADOS ZULEMA MARTÍNEZ SÁNCHEZ; EVA ABAID YAPUR; JOSÉ GUADALUPE LUNA HERNÁNDEZ; JAVIER MARTÍNEZ CRUZ Y LUIS GUSTAVO PARRA NORIEGA, </w:t>
      </w:r>
      <w:r w:rsidRPr="004D4B86">
        <w:rPr>
          <w:rFonts w:ascii="Palatino Linotype" w:hAnsi="Palatino Linotype"/>
          <w:sz w:val="24"/>
          <w:szCs w:val="24"/>
        </w:rPr>
        <w:lastRenderedPageBreak/>
        <w:t xml:space="preserve">EN LA TRIGÉSIMA </w:t>
      </w:r>
      <w:r w:rsidR="004D4B86">
        <w:rPr>
          <w:rFonts w:ascii="Palatino Linotype" w:hAnsi="Palatino Linotype"/>
          <w:sz w:val="24"/>
          <w:szCs w:val="24"/>
        </w:rPr>
        <w:t>CUARTA</w:t>
      </w:r>
      <w:r w:rsidRPr="004D4B86">
        <w:rPr>
          <w:rFonts w:ascii="Palatino Linotype" w:hAnsi="Palatino Linotype"/>
          <w:sz w:val="24"/>
          <w:szCs w:val="24"/>
        </w:rPr>
        <w:t xml:space="preserve"> SESIÓN ORDINARIA CELEBRADA EL DÍA </w:t>
      </w:r>
      <w:r w:rsidR="004D4B86">
        <w:rPr>
          <w:rFonts w:ascii="Palatino Linotype" w:hAnsi="Palatino Linotype"/>
          <w:sz w:val="24"/>
          <w:szCs w:val="24"/>
        </w:rPr>
        <w:t>DIECINUEVE</w:t>
      </w:r>
      <w:r w:rsidRPr="004D4B86">
        <w:rPr>
          <w:rFonts w:ascii="Palatino Linotype" w:hAnsi="Palatino Linotype"/>
          <w:sz w:val="24"/>
          <w:szCs w:val="24"/>
        </w:rPr>
        <w:t xml:space="preserve"> DE SEPTIEMBRE DE DOS MIL DIECIOCHO, ANTE EL SECRETARIO TÉCNICO DEL PLENO ALEXIS TAPIA RAMÍREZ.</w:t>
      </w:r>
    </w:p>
    <w:tbl>
      <w:tblPr>
        <w:tblStyle w:val="Tablaconcuadrcula1"/>
        <w:tblW w:w="87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85"/>
        <w:gridCol w:w="4386"/>
      </w:tblGrid>
      <w:tr w:rsidR="00330466" w:rsidRPr="00330466" w:rsidTr="00844D09">
        <w:trPr>
          <w:trHeight w:val="1639"/>
        </w:trPr>
        <w:tc>
          <w:tcPr>
            <w:tcW w:w="8771" w:type="dxa"/>
            <w:gridSpan w:val="2"/>
            <w:vAlign w:val="center"/>
          </w:tcPr>
          <w:p w:rsidR="00330466" w:rsidRPr="00330466" w:rsidRDefault="00330466" w:rsidP="00844D09">
            <w:pPr>
              <w:spacing w:line="240" w:lineRule="atLeast"/>
              <w:jc w:val="center"/>
              <w:rPr>
                <w:rFonts w:ascii="Palatino Linotype" w:hAnsi="Palatino Linotype" w:cs="Times New Roman"/>
                <w:b/>
              </w:rPr>
            </w:pPr>
            <w:r w:rsidRPr="00330466">
              <w:rPr>
                <w:rFonts w:ascii="Palatino Linotype" w:hAnsi="Palatino Linotype" w:cs="Times New Roman"/>
                <w:b/>
              </w:rPr>
              <w:t xml:space="preserve">Zulema Martínez Sánchez </w:t>
            </w:r>
          </w:p>
          <w:p w:rsidR="00330466" w:rsidRPr="00330466" w:rsidRDefault="00330466" w:rsidP="00844D09">
            <w:pPr>
              <w:spacing w:line="240" w:lineRule="atLeast"/>
              <w:jc w:val="center"/>
              <w:rPr>
                <w:rFonts w:ascii="Palatino Linotype" w:hAnsi="Palatino Linotype" w:cs="Times New Roman"/>
              </w:rPr>
            </w:pPr>
            <w:r w:rsidRPr="00330466">
              <w:rPr>
                <w:rFonts w:ascii="Palatino Linotype" w:hAnsi="Palatino Linotype" w:cs="Times New Roman"/>
              </w:rPr>
              <w:t>Comisionada Presidenta</w:t>
            </w:r>
          </w:p>
          <w:p w:rsidR="00330466" w:rsidRPr="00330466" w:rsidRDefault="00330466" w:rsidP="00844D09">
            <w:pPr>
              <w:spacing w:line="240" w:lineRule="atLeast"/>
              <w:jc w:val="center"/>
              <w:rPr>
                <w:rFonts w:ascii="Palatino Linotype" w:hAnsi="Palatino Linotype" w:cs="Times New Roman"/>
              </w:rPr>
            </w:pPr>
            <w:r w:rsidRPr="00330466">
              <w:rPr>
                <w:rFonts w:ascii="Palatino Linotype" w:hAnsi="Palatino Linotype" w:cs="Times New Roman"/>
              </w:rPr>
              <w:t>(Rúbrica)</w:t>
            </w:r>
          </w:p>
        </w:tc>
      </w:tr>
      <w:tr w:rsidR="00330466" w:rsidRPr="00330466" w:rsidTr="00844D09">
        <w:trPr>
          <w:trHeight w:val="1956"/>
        </w:trPr>
        <w:tc>
          <w:tcPr>
            <w:tcW w:w="4385" w:type="dxa"/>
            <w:vAlign w:val="center"/>
          </w:tcPr>
          <w:p w:rsidR="00330466" w:rsidRPr="00330466" w:rsidRDefault="00330466" w:rsidP="00844D09">
            <w:pPr>
              <w:spacing w:line="240" w:lineRule="atLeast"/>
              <w:rPr>
                <w:rFonts w:ascii="Palatino Linotype" w:hAnsi="Palatino Linotype" w:cs="Times New Roman"/>
                <w:b/>
              </w:rPr>
            </w:pPr>
          </w:p>
          <w:p w:rsidR="00330466" w:rsidRPr="00330466" w:rsidRDefault="00330466" w:rsidP="00844D09">
            <w:pPr>
              <w:spacing w:line="240" w:lineRule="atLeast"/>
              <w:rPr>
                <w:rFonts w:ascii="Palatino Linotype" w:hAnsi="Palatino Linotype" w:cs="Times New Roman"/>
                <w:b/>
              </w:rPr>
            </w:pPr>
          </w:p>
          <w:p w:rsidR="00330466" w:rsidRPr="00330466" w:rsidRDefault="00330466" w:rsidP="00844D09">
            <w:pPr>
              <w:spacing w:line="240" w:lineRule="atLeast"/>
              <w:jc w:val="center"/>
              <w:rPr>
                <w:rFonts w:ascii="Palatino Linotype" w:hAnsi="Palatino Linotype" w:cs="Times New Roman"/>
                <w:b/>
              </w:rPr>
            </w:pPr>
          </w:p>
          <w:p w:rsidR="00330466" w:rsidRPr="00330466" w:rsidRDefault="00330466" w:rsidP="00844D09">
            <w:pPr>
              <w:spacing w:line="240" w:lineRule="atLeast"/>
              <w:jc w:val="center"/>
              <w:rPr>
                <w:rFonts w:ascii="Palatino Linotype" w:hAnsi="Palatino Linotype" w:cs="Times New Roman"/>
                <w:b/>
              </w:rPr>
            </w:pPr>
          </w:p>
          <w:p w:rsidR="00330466" w:rsidRPr="00330466" w:rsidRDefault="00330466" w:rsidP="00844D09">
            <w:pPr>
              <w:spacing w:line="240" w:lineRule="atLeast"/>
              <w:jc w:val="center"/>
              <w:rPr>
                <w:rFonts w:ascii="Palatino Linotype" w:hAnsi="Palatino Linotype" w:cs="Times New Roman"/>
                <w:b/>
              </w:rPr>
            </w:pPr>
            <w:r w:rsidRPr="00330466">
              <w:rPr>
                <w:rFonts w:ascii="Palatino Linotype" w:hAnsi="Palatino Linotype" w:cs="Times New Roman"/>
                <w:b/>
              </w:rPr>
              <w:t xml:space="preserve">Eva </w:t>
            </w:r>
            <w:proofErr w:type="spellStart"/>
            <w:r w:rsidRPr="00330466">
              <w:rPr>
                <w:rFonts w:ascii="Palatino Linotype" w:hAnsi="Palatino Linotype" w:cs="Times New Roman"/>
                <w:b/>
              </w:rPr>
              <w:t>Abaid</w:t>
            </w:r>
            <w:proofErr w:type="spellEnd"/>
            <w:r w:rsidRPr="00330466">
              <w:rPr>
                <w:rFonts w:ascii="Palatino Linotype" w:hAnsi="Palatino Linotype" w:cs="Times New Roman"/>
                <w:b/>
              </w:rPr>
              <w:t xml:space="preserve"> </w:t>
            </w:r>
            <w:proofErr w:type="spellStart"/>
            <w:r w:rsidRPr="00330466">
              <w:rPr>
                <w:rFonts w:ascii="Palatino Linotype" w:hAnsi="Palatino Linotype" w:cs="Times New Roman"/>
                <w:b/>
              </w:rPr>
              <w:t>Yapur</w:t>
            </w:r>
            <w:proofErr w:type="spellEnd"/>
          </w:p>
          <w:p w:rsidR="00330466" w:rsidRPr="00330466" w:rsidRDefault="00330466" w:rsidP="00844D09">
            <w:pPr>
              <w:spacing w:line="240" w:lineRule="atLeast"/>
              <w:jc w:val="center"/>
              <w:rPr>
                <w:rFonts w:ascii="Palatino Linotype" w:hAnsi="Palatino Linotype" w:cs="Times New Roman"/>
              </w:rPr>
            </w:pPr>
            <w:r w:rsidRPr="00330466">
              <w:rPr>
                <w:rFonts w:ascii="Palatino Linotype" w:hAnsi="Palatino Linotype" w:cs="Times New Roman"/>
              </w:rPr>
              <w:t>Comisionada</w:t>
            </w:r>
          </w:p>
          <w:p w:rsidR="00330466" w:rsidRPr="00330466" w:rsidRDefault="00330466" w:rsidP="00844D09">
            <w:pPr>
              <w:spacing w:line="240" w:lineRule="atLeast"/>
              <w:jc w:val="center"/>
              <w:rPr>
                <w:rFonts w:ascii="Palatino Linotype" w:hAnsi="Palatino Linotype" w:cs="Times New Roman"/>
              </w:rPr>
            </w:pPr>
            <w:r w:rsidRPr="00330466">
              <w:rPr>
                <w:rFonts w:ascii="Palatino Linotype" w:hAnsi="Palatino Linotype" w:cs="Times New Roman"/>
              </w:rPr>
              <w:t>(Rúbrica)</w:t>
            </w:r>
          </w:p>
          <w:p w:rsidR="00330466" w:rsidRPr="00330466" w:rsidRDefault="00330466" w:rsidP="00844D09">
            <w:pPr>
              <w:spacing w:line="240" w:lineRule="atLeast"/>
              <w:rPr>
                <w:rFonts w:ascii="Palatino Linotype" w:hAnsi="Palatino Linotype" w:cs="Times New Roman"/>
              </w:rPr>
            </w:pPr>
          </w:p>
        </w:tc>
        <w:tc>
          <w:tcPr>
            <w:tcW w:w="4386" w:type="dxa"/>
            <w:vAlign w:val="center"/>
          </w:tcPr>
          <w:p w:rsidR="00330466" w:rsidRPr="00330466" w:rsidRDefault="00330466" w:rsidP="00844D09">
            <w:pPr>
              <w:spacing w:line="240" w:lineRule="atLeast"/>
              <w:jc w:val="center"/>
              <w:rPr>
                <w:rFonts w:ascii="Palatino Linotype" w:hAnsi="Palatino Linotype" w:cs="Times New Roman"/>
                <w:b/>
              </w:rPr>
            </w:pPr>
          </w:p>
          <w:p w:rsidR="00330466" w:rsidRPr="00330466" w:rsidRDefault="00330466" w:rsidP="00844D09">
            <w:pPr>
              <w:spacing w:line="240" w:lineRule="atLeast"/>
              <w:jc w:val="center"/>
              <w:rPr>
                <w:rFonts w:ascii="Palatino Linotype" w:hAnsi="Palatino Linotype" w:cs="Times New Roman"/>
                <w:b/>
              </w:rPr>
            </w:pPr>
          </w:p>
          <w:p w:rsidR="00330466" w:rsidRPr="00330466" w:rsidRDefault="00330466" w:rsidP="00844D09">
            <w:pPr>
              <w:spacing w:line="240" w:lineRule="atLeast"/>
              <w:jc w:val="center"/>
              <w:rPr>
                <w:rFonts w:ascii="Palatino Linotype" w:hAnsi="Palatino Linotype" w:cs="Times New Roman"/>
                <w:b/>
              </w:rPr>
            </w:pPr>
          </w:p>
          <w:p w:rsidR="00330466" w:rsidRPr="00330466" w:rsidRDefault="00330466" w:rsidP="00844D09">
            <w:pPr>
              <w:spacing w:line="240" w:lineRule="atLeast"/>
              <w:jc w:val="center"/>
              <w:rPr>
                <w:rFonts w:ascii="Palatino Linotype" w:hAnsi="Palatino Linotype" w:cs="Times New Roman"/>
                <w:b/>
              </w:rPr>
            </w:pPr>
          </w:p>
          <w:p w:rsidR="00330466" w:rsidRPr="00330466" w:rsidRDefault="00330466" w:rsidP="00844D09">
            <w:pPr>
              <w:spacing w:line="240" w:lineRule="atLeast"/>
              <w:jc w:val="center"/>
              <w:rPr>
                <w:rFonts w:ascii="Palatino Linotype" w:hAnsi="Palatino Linotype" w:cs="Times New Roman"/>
                <w:b/>
              </w:rPr>
            </w:pPr>
            <w:r w:rsidRPr="00330466">
              <w:rPr>
                <w:rFonts w:ascii="Palatino Linotype" w:hAnsi="Palatino Linotype" w:cs="Times New Roman"/>
                <w:b/>
              </w:rPr>
              <w:t>José Guadalupe Luna Hernández</w:t>
            </w:r>
          </w:p>
          <w:p w:rsidR="00330466" w:rsidRPr="00330466" w:rsidRDefault="00330466" w:rsidP="00844D09">
            <w:pPr>
              <w:spacing w:line="240" w:lineRule="atLeast"/>
              <w:jc w:val="center"/>
              <w:rPr>
                <w:rFonts w:ascii="Palatino Linotype" w:hAnsi="Palatino Linotype" w:cs="Times New Roman"/>
              </w:rPr>
            </w:pPr>
            <w:r w:rsidRPr="00330466">
              <w:rPr>
                <w:rFonts w:ascii="Palatino Linotype" w:hAnsi="Palatino Linotype" w:cs="Times New Roman"/>
              </w:rPr>
              <w:t>Comisionado</w:t>
            </w:r>
          </w:p>
          <w:p w:rsidR="00330466" w:rsidRPr="00330466" w:rsidRDefault="00330466" w:rsidP="00844D09">
            <w:pPr>
              <w:spacing w:line="240" w:lineRule="atLeast"/>
              <w:jc w:val="center"/>
              <w:rPr>
                <w:rFonts w:ascii="Palatino Linotype" w:hAnsi="Palatino Linotype" w:cs="Times New Roman"/>
              </w:rPr>
            </w:pPr>
            <w:r w:rsidRPr="00330466">
              <w:rPr>
                <w:rFonts w:ascii="Palatino Linotype" w:hAnsi="Palatino Linotype" w:cs="Times New Roman"/>
              </w:rPr>
              <w:t>(Rúbrica)</w:t>
            </w:r>
          </w:p>
          <w:p w:rsidR="00330466" w:rsidRPr="00330466" w:rsidRDefault="00330466" w:rsidP="00844D09">
            <w:pPr>
              <w:spacing w:line="240" w:lineRule="atLeast"/>
              <w:rPr>
                <w:rFonts w:ascii="Palatino Linotype" w:hAnsi="Palatino Linotype" w:cs="Times New Roman"/>
              </w:rPr>
            </w:pPr>
          </w:p>
        </w:tc>
      </w:tr>
      <w:tr w:rsidR="00330466" w:rsidRPr="00330466" w:rsidTr="00844D09">
        <w:trPr>
          <w:trHeight w:val="2037"/>
        </w:trPr>
        <w:tc>
          <w:tcPr>
            <w:tcW w:w="4385" w:type="dxa"/>
            <w:vAlign w:val="center"/>
          </w:tcPr>
          <w:p w:rsidR="00330466" w:rsidRPr="00330466" w:rsidRDefault="00330466" w:rsidP="00844D09">
            <w:pPr>
              <w:spacing w:line="240" w:lineRule="atLeast"/>
              <w:jc w:val="center"/>
              <w:rPr>
                <w:rFonts w:ascii="Palatino Linotype" w:hAnsi="Palatino Linotype" w:cs="Times New Roman"/>
                <w:b/>
              </w:rPr>
            </w:pPr>
          </w:p>
          <w:p w:rsidR="00330466" w:rsidRPr="00330466" w:rsidRDefault="00330466" w:rsidP="00844D09">
            <w:pPr>
              <w:spacing w:line="240" w:lineRule="atLeast"/>
              <w:jc w:val="center"/>
              <w:rPr>
                <w:rFonts w:ascii="Palatino Linotype" w:hAnsi="Palatino Linotype" w:cs="Times New Roman"/>
                <w:b/>
              </w:rPr>
            </w:pPr>
          </w:p>
          <w:p w:rsidR="00330466" w:rsidRPr="00330466" w:rsidRDefault="00330466" w:rsidP="00844D09">
            <w:pPr>
              <w:spacing w:line="240" w:lineRule="atLeast"/>
              <w:jc w:val="center"/>
              <w:rPr>
                <w:rFonts w:ascii="Palatino Linotype" w:hAnsi="Palatino Linotype" w:cs="Times New Roman"/>
                <w:b/>
              </w:rPr>
            </w:pPr>
          </w:p>
          <w:p w:rsidR="00330466" w:rsidRPr="00330466" w:rsidRDefault="00330466" w:rsidP="00844D09">
            <w:pPr>
              <w:spacing w:line="240" w:lineRule="atLeast"/>
              <w:jc w:val="center"/>
              <w:rPr>
                <w:rFonts w:ascii="Palatino Linotype" w:hAnsi="Palatino Linotype" w:cs="Times New Roman"/>
                <w:b/>
              </w:rPr>
            </w:pPr>
          </w:p>
          <w:p w:rsidR="00330466" w:rsidRPr="00330466" w:rsidRDefault="00330466" w:rsidP="00844D09">
            <w:pPr>
              <w:spacing w:line="240" w:lineRule="atLeast"/>
              <w:jc w:val="center"/>
              <w:rPr>
                <w:rFonts w:ascii="Palatino Linotype" w:hAnsi="Palatino Linotype" w:cs="Times New Roman"/>
                <w:b/>
              </w:rPr>
            </w:pPr>
            <w:r w:rsidRPr="00330466">
              <w:rPr>
                <w:rFonts w:ascii="Palatino Linotype" w:hAnsi="Palatino Linotype" w:cs="Times New Roman"/>
                <w:b/>
              </w:rPr>
              <w:t>Javier Martínez Cruz</w:t>
            </w:r>
          </w:p>
          <w:p w:rsidR="00330466" w:rsidRPr="00330466" w:rsidRDefault="00330466" w:rsidP="00844D09">
            <w:pPr>
              <w:spacing w:line="240" w:lineRule="atLeast"/>
              <w:jc w:val="center"/>
              <w:rPr>
                <w:rFonts w:ascii="Palatino Linotype" w:hAnsi="Palatino Linotype" w:cs="Times New Roman"/>
              </w:rPr>
            </w:pPr>
            <w:r w:rsidRPr="00330466">
              <w:rPr>
                <w:rFonts w:ascii="Palatino Linotype" w:hAnsi="Palatino Linotype" w:cs="Times New Roman"/>
              </w:rPr>
              <w:t>Comisionado</w:t>
            </w:r>
          </w:p>
          <w:p w:rsidR="00330466" w:rsidRPr="00330466" w:rsidRDefault="00330466" w:rsidP="00844D09">
            <w:pPr>
              <w:spacing w:line="240" w:lineRule="atLeast"/>
              <w:jc w:val="center"/>
              <w:rPr>
                <w:rFonts w:ascii="Palatino Linotype" w:hAnsi="Palatino Linotype" w:cs="Times New Roman"/>
              </w:rPr>
            </w:pPr>
            <w:r w:rsidRPr="00330466">
              <w:rPr>
                <w:rFonts w:ascii="Palatino Linotype" w:hAnsi="Palatino Linotype" w:cs="Times New Roman"/>
              </w:rPr>
              <w:t>(Rúbrica)</w:t>
            </w:r>
          </w:p>
        </w:tc>
        <w:tc>
          <w:tcPr>
            <w:tcW w:w="4386" w:type="dxa"/>
            <w:vAlign w:val="center"/>
          </w:tcPr>
          <w:p w:rsidR="00330466" w:rsidRPr="00330466" w:rsidRDefault="00330466" w:rsidP="00844D09">
            <w:pPr>
              <w:spacing w:line="240" w:lineRule="atLeast"/>
              <w:jc w:val="center"/>
              <w:rPr>
                <w:rFonts w:ascii="Palatino Linotype" w:hAnsi="Palatino Linotype" w:cs="Times New Roman"/>
                <w:b/>
              </w:rPr>
            </w:pPr>
          </w:p>
          <w:p w:rsidR="00330466" w:rsidRPr="00330466" w:rsidRDefault="00330466" w:rsidP="00844D09">
            <w:pPr>
              <w:spacing w:line="240" w:lineRule="atLeast"/>
              <w:jc w:val="center"/>
              <w:rPr>
                <w:rFonts w:ascii="Palatino Linotype" w:hAnsi="Palatino Linotype" w:cs="Times New Roman"/>
                <w:b/>
              </w:rPr>
            </w:pPr>
          </w:p>
          <w:p w:rsidR="00330466" w:rsidRPr="00330466" w:rsidRDefault="00330466" w:rsidP="00844D09">
            <w:pPr>
              <w:spacing w:line="240" w:lineRule="atLeast"/>
              <w:jc w:val="center"/>
              <w:rPr>
                <w:rFonts w:ascii="Palatino Linotype" w:hAnsi="Palatino Linotype" w:cs="Times New Roman"/>
                <w:b/>
              </w:rPr>
            </w:pPr>
          </w:p>
          <w:p w:rsidR="00330466" w:rsidRPr="00330466" w:rsidRDefault="00330466" w:rsidP="00844D09">
            <w:pPr>
              <w:spacing w:line="240" w:lineRule="atLeast"/>
              <w:jc w:val="center"/>
              <w:rPr>
                <w:rFonts w:ascii="Palatino Linotype" w:hAnsi="Palatino Linotype" w:cs="Times New Roman"/>
                <w:b/>
              </w:rPr>
            </w:pPr>
          </w:p>
          <w:p w:rsidR="00330466" w:rsidRPr="00330466" w:rsidRDefault="00330466" w:rsidP="00844D09">
            <w:pPr>
              <w:spacing w:line="240" w:lineRule="atLeast"/>
              <w:jc w:val="center"/>
              <w:rPr>
                <w:rFonts w:ascii="Palatino Linotype" w:hAnsi="Palatino Linotype" w:cs="Times New Roman"/>
                <w:b/>
              </w:rPr>
            </w:pPr>
            <w:r w:rsidRPr="00330466">
              <w:rPr>
                <w:rFonts w:ascii="Palatino Linotype" w:hAnsi="Palatino Linotype" w:cs="Times New Roman"/>
                <w:b/>
              </w:rPr>
              <w:t>Luis Gustavo Parra Noriega</w:t>
            </w:r>
          </w:p>
          <w:p w:rsidR="00330466" w:rsidRPr="00330466" w:rsidRDefault="00330466" w:rsidP="00844D09">
            <w:pPr>
              <w:spacing w:line="240" w:lineRule="atLeast"/>
              <w:jc w:val="center"/>
              <w:rPr>
                <w:rFonts w:ascii="Palatino Linotype" w:hAnsi="Palatino Linotype" w:cs="Times New Roman"/>
              </w:rPr>
            </w:pPr>
            <w:r w:rsidRPr="00330466">
              <w:rPr>
                <w:rFonts w:ascii="Palatino Linotype" w:hAnsi="Palatino Linotype" w:cs="Times New Roman"/>
              </w:rPr>
              <w:t>Comisionado</w:t>
            </w:r>
          </w:p>
          <w:p w:rsidR="00330466" w:rsidRPr="00330466" w:rsidRDefault="00330466" w:rsidP="00844D09">
            <w:pPr>
              <w:spacing w:line="240" w:lineRule="atLeast"/>
              <w:jc w:val="center"/>
              <w:rPr>
                <w:rFonts w:ascii="Palatino Linotype" w:hAnsi="Palatino Linotype" w:cs="Times New Roman"/>
              </w:rPr>
            </w:pPr>
            <w:r w:rsidRPr="00330466">
              <w:rPr>
                <w:rFonts w:ascii="Palatino Linotype" w:hAnsi="Palatino Linotype" w:cs="Times New Roman"/>
              </w:rPr>
              <w:t>(Rúbrica)</w:t>
            </w:r>
          </w:p>
        </w:tc>
      </w:tr>
      <w:tr w:rsidR="00330466" w:rsidRPr="00330466" w:rsidTr="00844D09">
        <w:trPr>
          <w:trHeight w:val="1773"/>
        </w:trPr>
        <w:tc>
          <w:tcPr>
            <w:tcW w:w="8771" w:type="dxa"/>
            <w:gridSpan w:val="2"/>
            <w:vAlign w:val="center"/>
          </w:tcPr>
          <w:p w:rsidR="00330466" w:rsidRPr="00330466" w:rsidRDefault="00330466" w:rsidP="00844D09">
            <w:pPr>
              <w:spacing w:line="240" w:lineRule="atLeast"/>
              <w:jc w:val="center"/>
              <w:rPr>
                <w:rFonts w:ascii="Palatino Linotype" w:hAnsi="Palatino Linotype" w:cs="Times New Roman"/>
                <w:b/>
              </w:rPr>
            </w:pPr>
          </w:p>
          <w:p w:rsidR="00330466" w:rsidRPr="00330466" w:rsidRDefault="00330466" w:rsidP="00844D09">
            <w:pPr>
              <w:spacing w:line="240" w:lineRule="atLeast"/>
              <w:jc w:val="center"/>
              <w:rPr>
                <w:rFonts w:ascii="Palatino Linotype" w:hAnsi="Palatino Linotype" w:cs="Times New Roman"/>
                <w:b/>
              </w:rPr>
            </w:pPr>
          </w:p>
          <w:p w:rsidR="00330466" w:rsidRPr="00330466" w:rsidRDefault="00330466" w:rsidP="00844D09">
            <w:pPr>
              <w:spacing w:line="240" w:lineRule="atLeast"/>
              <w:jc w:val="center"/>
              <w:rPr>
                <w:rFonts w:ascii="Palatino Linotype" w:hAnsi="Palatino Linotype" w:cs="Times New Roman"/>
                <w:b/>
              </w:rPr>
            </w:pPr>
          </w:p>
          <w:p w:rsidR="00330466" w:rsidRPr="00330466" w:rsidRDefault="00330466" w:rsidP="00844D09">
            <w:pPr>
              <w:spacing w:line="240" w:lineRule="atLeast"/>
              <w:jc w:val="center"/>
              <w:rPr>
                <w:rFonts w:ascii="Palatino Linotype" w:hAnsi="Palatino Linotype" w:cs="Times New Roman"/>
                <w:b/>
              </w:rPr>
            </w:pPr>
          </w:p>
          <w:p w:rsidR="00330466" w:rsidRPr="00330466" w:rsidRDefault="00330466" w:rsidP="00844D09">
            <w:pPr>
              <w:spacing w:line="240" w:lineRule="atLeast"/>
              <w:jc w:val="center"/>
              <w:rPr>
                <w:rFonts w:ascii="Palatino Linotype" w:hAnsi="Palatino Linotype" w:cs="Times New Roman"/>
                <w:b/>
              </w:rPr>
            </w:pPr>
          </w:p>
          <w:p w:rsidR="00330466" w:rsidRPr="00330466" w:rsidRDefault="00330466" w:rsidP="00844D09">
            <w:pPr>
              <w:spacing w:line="240" w:lineRule="atLeast"/>
              <w:jc w:val="center"/>
              <w:rPr>
                <w:rFonts w:ascii="Palatino Linotype" w:hAnsi="Palatino Linotype" w:cs="Times New Roman"/>
                <w:b/>
              </w:rPr>
            </w:pPr>
            <w:r w:rsidRPr="00330466">
              <w:rPr>
                <w:rFonts w:ascii="Palatino Linotype" w:hAnsi="Palatino Linotype" w:cs="Times New Roman"/>
                <w:b/>
              </w:rPr>
              <w:t xml:space="preserve">Alexis Tapia Ramírez </w:t>
            </w:r>
          </w:p>
          <w:p w:rsidR="00330466" w:rsidRPr="00330466" w:rsidRDefault="00330466" w:rsidP="00844D09">
            <w:pPr>
              <w:spacing w:line="240" w:lineRule="atLeast"/>
              <w:jc w:val="center"/>
              <w:rPr>
                <w:rFonts w:ascii="Palatino Linotype" w:hAnsi="Palatino Linotype" w:cs="Times New Roman"/>
              </w:rPr>
            </w:pPr>
            <w:r w:rsidRPr="00330466">
              <w:rPr>
                <w:rFonts w:ascii="Palatino Linotype" w:hAnsi="Palatino Linotype" w:cs="Times New Roman"/>
              </w:rPr>
              <w:t>Secretario Técnico del Pleno</w:t>
            </w:r>
          </w:p>
          <w:p w:rsidR="00330466" w:rsidRDefault="00330466" w:rsidP="004D4B86">
            <w:pPr>
              <w:spacing w:line="240" w:lineRule="atLeast"/>
              <w:jc w:val="center"/>
              <w:rPr>
                <w:rFonts w:ascii="Palatino Linotype" w:hAnsi="Palatino Linotype" w:cs="Times New Roman"/>
              </w:rPr>
            </w:pPr>
            <w:r w:rsidRPr="00330466">
              <w:rPr>
                <w:rFonts w:ascii="Palatino Linotype" w:hAnsi="Palatino Linotype" w:cs="Times New Roman"/>
              </w:rPr>
              <w:t>(Rúbrica)</w:t>
            </w:r>
          </w:p>
          <w:p w:rsidR="004D4B86" w:rsidRPr="00330466" w:rsidRDefault="004D4B86" w:rsidP="004D4B86">
            <w:pPr>
              <w:spacing w:line="240" w:lineRule="atLeast"/>
              <w:jc w:val="center"/>
              <w:rPr>
                <w:rFonts w:ascii="Palatino Linotype" w:hAnsi="Palatino Linotype" w:cs="Times New Roman"/>
              </w:rPr>
            </w:pPr>
          </w:p>
        </w:tc>
      </w:tr>
    </w:tbl>
    <w:p w:rsidR="00B35A31" w:rsidRPr="004D4B86" w:rsidRDefault="00330466" w:rsidP="004D4B86">
      <w:pPr>
        <w:jc w:val="both"/>
        <w:rPr>
          <w:sz w:val="20"/>
          <w:szCs w:val="20"/>
        </w:rPr>
      </w:pPr>
      <w:r w:rsidRPr="00330466">
        <w:rPr>
          <w:rFonts w:ascii="Palatino Linotype" w:hAnsi="Palatino Linotype" w:cs="Arial"/>
          <w:sz w:val="20"/>
          <w:szCs w:val="20"/>
        </w:rPr>
        <w:t xml:space="preserve">Esta hoja corresponde a la resolución de fecha </w:t>
      </w:r>
      <w:r w:rsidR="004D4B86">
        <w:rPr>
          <w:rFonts w:ascii="Palatino Linotype" w:hAnsi="Palatino Linotype" w:cs="Arial"/>
          <w:sz w:val="20"/>
          <w:szCs w:val="20"/>
        </w:rPr>
        <w:t>diecinueve</w:t>
      </w:r>
      <w:r w:rsidRPr="00330466">
        <w:rPr>
          <w:rFonts w:ascii="Palatino Linotype" w:hAnsi="Palatino Linotype" w:cs="Arial"/>
          <w:sz w:val="20"/>
          <w:szCs w:val="20"/>
        </w:rPr>
        <w:t xml:space="preserve"> de septiembre de dos mil dieciocho, emitida en el recurso de revisión </w:t>
      </w:r>
      <w:r>
        <w:rPr>
          <w:rFonts w:ascii="Palatino Linotype" w:hAnsi="Palatino Linotype" w:cs="Arial"/>
          <w:bCs/>
          <w:sz w:val="20"/>
          <w:szCs w:val="20"/>
        </w:rPr>
        <w:t>02548</w:t>
      </w:r>
      <w:r w:rsidRPr="00330466">
        <w:rPr>
          <w:rFonts w:ascii="Palatino Linotype" w:hAnsi="Palatino Linotype" w:cs="Arial"/>
          <w:bCs/>
          <w:sz w:val="20"/>
          <w:szCs w:val="20"/>
        </w:rPr>
        <w:t>/INFOEM/IP/RR/2018 y acumulado</w:t>
      </w:r>
      <w:r>
        <w:rPr>
          <w:rFonts w:ascii="Palatino Linotype" w:hAnsi="Palatino Linotype" w:cs="Arial"/>
          <w:bCs/>
          <w:sz w:val="20"/>
          <w:szCs w:val="20"/>
        </w:rPr>
        <w:t>s</w:t>
      </w:r>
      <w:r w:rsidRPr="00330466">
        <w:rPr>
          <w:rFonts w:ascii="Palatino Linotype" w:hAnsi="Palatino Linotype" w:cs="Arial"/>
          <w:bCs/>
          <w:sz w:val="20"/>
          <w:szCs w:val="20"/>
        </w:rPr>
        <w:t>.</w:t>
      </w:r>
      <w:bookmarkStart w:id="12" w:name="_GoBack"/>
      <w:bookmarkEnd w:id="12"/>
    </w:p>
    <w:sectPr w:rsidR="00B35A31" w:rsidRPr="004D4B86" w:rsidSect="00B83E49">
      <w:headerReference w:type="default" r:id="rId15"/>
      <w:footerReference w:type="default" r:id="rId16"/>
      <w:headerReference w:type="first" r:id="rId17"/>
      <w:footerReference w:type="first" r:id="rId18"/>
      <w:pgSz w:w="12240" w:h="15840"/>
      <w:pgMar w:top="1417" w:right="1750"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3650F" w:rsidRDefault="0043650F" w:rsidP="00F9270B">
      <w:pPr>
        <w:spacing w:after="0" w:line="240" w:lineRule="auto"/>
      </w:pPr>
      <w:r>
        <w:separator/>
      </w:r>
    </w:p>
  </w:endnote>
  <w:endnote w:type="continuationSeparator" w:id="0">
    <w:p w:rsidR="0043650F" w:rsidRDefault="0043650F" w:rsidP="00F927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120813738"/>
      <w:docPartObj>
        <w:docPartGallery w:val="Page Numbers (Bottom of Page)"/>
        <w:docPartUnique/>
      </w:docPartObj>
    </w:sdtPr>
    <w:sdtEndPr/>
    <w:sdtContent>
      <w:sdt>
        <w:sdtPr>
          <w:rPr>
            <w:rFonts w:ascii="Palatino Linotype" w:hAnsi="Palatino Linotype"/>
            <w:sz w:val="28"/>
          </w:rPr>
          <w:id w:val="2028050644"/>
          <w:docPartObj>
            <w:docPartGallery w:val="Page Numbers (Top of Page)"/>
            <w:docPartUnique/>
          </w:docPartObj>
        </w:sdtPr>
        <w:sdtEndPr/>
        <w:sdtContent>
          <w:p w:rsidR="00B83E49" w:rsidRPr="00883450" w:rsidRDefault="00B83E49">
            <w:pPr>
              <w:pStyle w:val="Piedepgina"/>
              <w:jc w:val="right"/>
              <w:rPr>
                <w:rFonts w:ascii="Palatino Linotype" w:hAnsi="Palatino Linotype"/>
                <w:sz w:val="28"/>
              </w:rPr>
            </w:pPr>
            <w:r w:rsidRPr="00883450">
              <w:rPr>
                <w:rFonts w:ascii="Palatino Linotype" w:hAnsi="Palatino Linotype"/>
                <w:szCs w:val="20"/>
              </w:rPr>
              <w:t xml:space="preserve">Página </w:t>
            </w:r>
            <w:r w:rsidRPr="00883450">
              <w:rPr>
                <w:rFonts w:ascii="Palatino Linotype" w:hAnsi="Palatino Linotype"/>
                <w:b/>
                <w:bCs/>
                <w:szCs w:val="20"/>
              </w:rPr>
              <w:fldChar w:fldCharType="begin"/>
            </w:r>
            <w:r w:rsidRPr="00883450">
              <w:rPr>
                <w:rFonts w:ascii="Palatino Linotype" w:hAnsi="Palatino Linotype"/>
                <w:b/>
                <w:bCs/>
                <w:szCs w:val="20"/>
              </w:rPr>
              <w:instrText>PAGE</w:instrText>
            </w:r>
            <w:r w:rsidRPr="00883450">
              <w:rPr>
                <w:rFonts w:ascii="Palatino Linotype" w:hAnsi="Palatino Linotype"/>
                <w:b/>
                <w:bCs/>
                <w:szCs w:val="20"/>
              </w:rPr>
              <w:fldChar w:fldCharType="separate"/>
            </w:r>
            <w:r w:rsidR="00074CFB">
              <w:rPr>
                <w:rFonts w:ascii="Palatino Linotype" w:hAnsi="Palatino Linotype"/>
                <w:b/>
                <w:bCs/>
                <w:noProof/>
                <w:szCs w:val="20"/>
              </w:rPr>
              <w:t>35</w:t>
            </w:r>
            <w:r w:rsidRPr="00883450">
              <w:rPr>
                <w:rFonts w:ascii="Palatino Linotype" w:hAnsi="Palatino Linotype"/>
                <w:b/>
                <w:bCs/>
                <w:szCs w:val="20"/>
              </w:rPr>
              <w:fldChar w:fldCharType="end"/>
            </w:r>
            <w:r w:rsidRPr="00883450">
              <w:rPr>
                <w:rFonts w:ascii="Palatino Linotype" w:hAnsi="Palatino Linotype"/>
                <w:szCs w:val="20"/>
              </w:rPr>
              <w:t xml:space="preserve"> de </w:t>
            </w:r>
            <w:r w:rsidRPr="00883450">
              <w:rPr>
                <w:rFonts w:ascii="Palatino Linotype" w:hAnsi="Palatino Linotype"/>
                <w:b/>
                <w:bCs/>
                <w:szCs w:val="20"/>
              </w:rPr>
              <w:fldChar w:fldCharType="begin"/>
            </w:r>
            <w:r w:rsidRPr="00883450">
              <w:rPr>
                <w:rFonts w:ascii="Palatino Linotype" w:hAnsi="Palatino Linotype"/>
                <w:b/>
                <w:bCs/>
                <w:szCs w:val="20"/>
              </w:rPr>
              <w:instrText>NUMPAGES</w:instrText>
            </w:r>
            <w:r w:rsidRPr="00883450">
              <w:rPr>
                <w:rFonts w:ascii="Palatino Linotype" w:hAnsi="Palatino Linotype"/>
                <w:b/>
                <w:bCs/>
                <w:szCs w:val="20"/>
              </w:rPr>
              <w:fldChar w:fldCharType="separate"/>
            </w:r>
            <w:r w:rsidR="00074CFB">
              <w:rPr>
                <w:rFonts w:ascii="Palatino Linotype" w:hAnsi="Palatino Linotype"/>
                <w:b/>
                <w:bCs/>
                <w:noProof/>
                <w:szCs w:val="20"/>
              </w:rPr>
              <w:t>36</w:t>
            </w:r>
            <w:r w:rsidRPr="00883450">
              <w:rPr>
                <w:rFonts w:ascii="Palatino Linotype" w:hAnsi="Palatino Linotype"/>
                <w:b/>
                <w:bCs/>
                <w:szCs w:val="20"/>
              </w:rPr>
              <w:fldChar w:fldCharType="end"/>
            </w:r>
          </w:p>
        </w:sdtContent>
      </w:sdt>
    </w:sdtContent>
  </w:sdt>
  <w:p w:rsidR="00B83E49" w:rsidRDefault="00B83E49">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3E49" w:rsidRPr="00883450" w:rsidRDefault="00B83E49" w:rsidP="00B83E49">
    <w:pPr>
      <w:pStyle w:val="Piedepgina"/>
      <w:jc w:val="right"/>
      <w:rPr>
        <w:rFonts w:ascii="Palatino Linotype" w:hAnsi="Palatino Linotype"/>
      </w:rPr>
    </w:pPr>
    <w:r w:rsidRPr="00883450">
      <w:rPr>
        <w:rFonts w:ascii="Palatino Linotype" w:hAnsi="Palatino Linotype"/>
      </w:rPr>
      <w:t xml:space="preserve">Página </w:t>
    </w:r>
    <w:r w:rsidRPr="00883450">
      <w:rPr>
        <w:rFonts w:ascii="Palatino Linotype" w:hAnsi="Palatino Linotype"/>
      </w:rPr>
      <w:fldChar w:fldCharType="begin"/>
    </w:r>
    <w:r w:rsidRPr="00883450">
      <w:rPr>
        <w:rFonts w:ascii="Palatino Linotype" w:hAnsi="Palatino Linotype"/>
      </w:rPr>
      <w:instrText>PAGE  \* Arabic  \* MERGEFORMAT</w:instrText>
    </w:r>
    <w:r w:rsidRPr="00883450">
      <w:rPr>
        <w:rFonts w:ascii="Palatino Linotype" w:hAnsi="Palatino Linotype"/>
      </w:rPr>
      <w:fldChar w:fldCharType="separate"/>
    </w:r>
    <w:r w:rsidR="00EE4637">
      <w:rPr>
        <w:rFonts w:ascii="Palatino Linotype" w:hAnsi="Palatino Linotype"/>
        <w:noProof/>
      </w:rPr>
      <w:t>1</w:t>
    </w:r>
    <w:r w:rsidRPr="00883450">
      <w:rPr>
        <w:rFonts w:ascii="Palatino Linotype" w:hAnsi="Palatino Linotype"/>
      </w:rPr>
      <w:fldChar w:fldCharType="end"/>
    </w:r>
    <w:r w:rsidRPr="00883450">
      <w:rPr>
        <w:rFonts w:ascii="Palatino Linotype" w:hAnsi="Palatino Linotype"/>
      </w:rPr>
      <w:t xml:space="preserve"> de </w:t>
    </w:r>
    <w:r w:rsidRPr="00883450">
      <w:rPr>
        <w:rFonts w:ascii="Palatino Linotype" w:hAnsi="Palatino Linotype"/>
      </w:rPr>
      <w:fldChar w:fldCharType="begin"/>
    </w:r>
    <w:r w:rsidRPr="00883450">
      <w:rPr>
        <w:rFonts w:ascii="Palatino Linotype" w:hAnsi="Palatino Linotype"/>
      </w:rPr>
      <w:instrText>NUMPAGES  \* Arabic  \* MERGEFORMAT</w:instrText>
    </w:r>
    <w:r w:rsidRPr="00883450">
      <w:rPr>
        <w:rFonts w:ascii="Palatino Linotype" w:hAnsi="Palatino Linotype"/>
      </w:rPr>
      <w:fldChar w:fldCharType="separate"/>
    </w:r>
    <w:r w:rsidR="00EE4637">
      <w:rPr>
        <w:rFonts w:ascii="Palatino Linotype" w:hAnsi="Palatino Linotype"/>
        <w:noProof/>
      </w:rPr>
      <w:t>36</w:t>
    </w:r>
    <w:r w:rsidRPr="00883450">
      <w:rPr>
        <w:rFonts w:ascii="Palatino Linotype" w:hAnsi="Palatino Linotype"/>
      </w:rPr>
      <w:fldChar w:fldCharType="end"/>
    </w:r>
  </w:p>
  <w:p w:rsidR="00B83E49" w:rsidRPr="00883450" w:rsidRDefault="00B83E49">
    <w:pPr>
      <w:pStyle w:val="Piedepgina"/>
      <w:rPr>
        <w:rFonts w:ascii="Palatino Linotype" w:hAnsi="Palatino Linotype"/>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3650F" w:rsidRDefault="0043650F" w:rsidP="00F9270B">
      <w:pPr>
        <w:spacing w:after="0" w:line="240" w:lineRule="auto"/>
      </w:pPr>
      <w:r>
        <w:separator/>
      </w:r>
    </w:p>
  </w:footnote>
  <w:footnote w:type="continuationSeparator" w:id="0">
    <w:p w:rsidR="0043650F" w:rsidRDefault="0043650F" w:rsidP="00F9270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3E49" w:rsidRDefault="00B83E49" w:rsidP="00B83E49">
    <w:pPr>
      <w:pStyle w:val="Encabezado"/>
      <w:tabs>
        <w:tab w:val="left" w:pos="6452"/>
        <w:tab w:val="left" w:pos="7283"/>
      </w:tabs>
    </w:pPr>
    <w:r>
      <w:tab/>
    </w:r>
  </w:p>
  <w:tbl>
    <w:tblPr>
      <w:tblStyle w:val="Tablaconcuadrcula"/>
      <w:tblW w:w="6378"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3826"/>
    </w:tblGrid>
    <w:tr w:rsidR="00B83E49" w:rsidRPr="00EF13C1" w:rsidTr="00B83E49">
      <w:trPr>
        <w:trHeight w:val="138"/>
        <w:jc w:val="right"/>
      </w:trPr>
      <w:tc>
        <w:tcPr>
          <w:tcW w:w="2552" w:type="dxa"/>
          <w:vAlign w:val="center"/>
        </w:tcPr>
        <w:p w:rsidR="00B83E49" w:rsidRPr="00EF13C1" w:rsidRDefault="00B83E49" w:rsidP="00B83E49">
          <w:pPr>
            <w:rPr>
              <w:rFonts w:ascii="Palatino Linotype" w:hAnsi="Palatino Linotype"/>
              <w:b/>
              <w:sz w:val="22"/>
              <w:szCs w:val="22"/>
            </w:rPr>
          </w:pPr>
          <w:r w:rsidRPr="00EF13C1">
            <w:rPr>
              <w:rFonts w:ascii="Palatino Linotype" w:hAnsi="Palatino Linotype"/>
              <w:b/>
              <w:sz w:val="22"/>
              <w:szCs w:val="22"/>
            </w:rPr>
            <w:t>Recurso de revisión:</w:t>
          </w:r>
        </w:p>
      </w:tc>
      <w:tc>
        <w:tcPr>
          <w:tcW w:w="3826" w:type="dxa"/>
          <w:vAlign w:val="center"/>
        </w:tcPr>
        <w:p w:rsidR="00B83E49" w:rsidRDefault="00B83E49" w:rsidP="00B83E49">
          <w:pPr>
            <w:pStyle w:val="Encabezado"/>
            <w:jc w:val="right"/>
            <w:rPr>
              <w:rFonts w:ascii="Palatino Linotype" w:hAnsi="Palatino Linotype" w:cs="Arial"/>
              <w:b/>
              <w:bCs/>
              <w:sz w:val="22"/>
              <w:szCs w:val="22"/>
              <w:lang w:eastAsia="es-MX"/>
            </w:rPr>
          </w:pPr>
          <w:r>
            <w:rPr>
              <w:rFonts w:ascii="Palatino Linotype" w:hAnsi="Palatino Linotype" w:cs="Arial"/>
              <w:b/>
              <w:bCs/>
              <w:sz w:val="22"/>
              <w:szCs w:val="22"/>
              <w:lang w:eastAsia="es-MX"/>
            </w:rPr>
            <w:t xml:space="preserve">02548/INFOEM/IP/RR/2018 </w:t>
          </w:r>
        </w:p>
        <w:p w:rsidR="00B83E49" w:rsidRPr="00EF13C1" w:rsidRDefault="00B83E49" w:rsidP="00B83E49">
          <w:pPr>
            <w:pStyle w:val="Encabezado"/>
            <w:jc w:val="right"/>
            <w:rPr>
              <w:rFonts w:ascii="Palatino Linotype" w:hAnsi="Palatino Linotype"/>
              <w:b/>
              <w:sz w:val="22"/>
              <w:szCs w:val="22"/>
            </w:rPr>
          </w:pPr>
          <w:r>
            <w:rPr>
              <w:rFonts w:ascii="Palatino Linotype" w:hAnsi="Palatino Linotype" w:cs="Arial"/>
              <w:b/>
              <w:bCs/>
              <w:sz w:val="22"/>
              <w:szCs w:val="22"/>
              <w:lang w:eastAsia="es-MX"/>
            </w:rPr>
            <w:t xml:space="preserve">y Acumulados </w:t>
          </w:r>
        </w:p>
      </w:tc>
    </w:tr>
    <w:tr w:rsidR="00B83E49" w:rsidRPr="00EF13C1" w:rsidTr="00B83E49">
      <w:trPr>
        <w:trHeight w:val="321"/>
        <w:jc w:val="right"/>
      </w:trPr>
      <w:tc>
        <w:tcPr>
          <w:tcW w:w="2552" w:type="dxa"/>
          <w:vAlign w:val="center"/>
        </w:tcPr>
        <w:p w:rsidR="00B83E49" w:rsidRPr="00EF13C1" w:rsidRDefault="00B83E49" w:rsidP="00B83E49">
          <w:pPr>
            <w:rPr>
              <w:rFonts w:ascii="Palatino Linotype" w:hAnsi="Palatino Linotype"/>
              <w:b/>
              <w:sz w:val="22"/>
              <w:szCs w:val="22"/>
            </w:rPr>
          </w:pPr>
          <w:r w:rsidRPr="00EF13C1">
            <w:rPr>
              <w:rFonts w:ascii="Palatino Linotype" w:hAnsi="Palatino Linotype"/>
              <w:b/>
              <w:sz w:val="22"/>
              <w:szCs w:val="22"/>
            </w:rPr>
            <w:t>Sujeto obligado:</w:t>
          </w:r>
        </w:p>
      </w:tc>
      <w:tc>
        <w:tcPr>
          <w:tcW w:w="3826" w:type="dxa"/>
          <w:vAlign w:val="center"/>
        </w:tcPr>
        <w:p w:rsidR="00B83E49" w:rsidRPr="00043A38" w:rsidRDefault="00B83E49" w:rsidP="00AD61B0">
          <w:pPr>
            <w:pStyle w:val="Encabezado"/>
            <w:ind w:left="317"/>
            <w:jc w:val="right"/>
            <w:rPr>
              <w:rFonts w:ascii="Palatino Linotype" w:hAnsi="Palatino Linotype"/>
              <w:b/>
              <w:sz w:val="22"/>
              <w:szCs w:val="22"/>
            </w:rPr>
          </w:pPr>
          <w:r>
            <w:rPr>
              <w:rFonts w:ascii="Palatino Linotype" w:hAnsi="Palatino Linotype"/>
              <w:b/>
              <w:sz w:val="22"/>
              <w:szCs w:val="22"/>
            </w:rPr>
            <w:t xml:space="preserve">                            Poder </w:t>
          </w:r>
          <w:r w:rsidR="00AD61B0">
            <w:rPr>
              <w:rFonts w:ascii="Palatino Linotype" w:hAnsi="Palatino Linotype"/>
              <w:b/>
              <w:sz w:val="22"/>
              <w:szCs w:val="22"/>
            </w:rPr>
            <w:t>Judicial</w:t>
          </w:r>
        </w:p>
      </w:tc>
    </w:tr>
    <w:tr w:rsidR="00B83E49" w:rsidRPr="00EF13C1" w:rsidTr="00B83E49">
      <w:trPr>
        <w:trHeight w:val="321"/>
        <w:jc w:val="right"/>
      </w:trPr>
      <w:tc>
        <w:tcPr>
          <w:tcW w:w="2552" w:type="dxa"/>
          <w:vAlign w:val="center"/>
        </w:tcPr>
        <w:p w:rsidR="00B83E49" w:rsidRPr="00EF13C1" w:rsidRDefault="00B83E49" w:rsidP="00B83E49">
          <w:pPr>
            <w:rPr>
              <w:rFonts w:ascii="Palatino Linotype" w:hAnsi="Palatino Linotype"/>
              <w:b/>
              <w:sz w:val="22"/>
              <w:szCs w:val="22"/>
            </w:rPr>
          </w:pPr>
          <w:r w:rsidRPr="00EF13C1">
            <w:rPr>
              <w:rFonts w:ascii="Palatino Linotype" w:hAnsi="Palatino Linotype"/>
              <w:b/>
              <w:sz w:val="22"/>
              <w:szCs w:val="22"/>
            </w:rPr>
            <w:t>Comisionado ponente:</w:t>
          </w:r>
        </w:p>
      </w:tc>
      <w:tc>
        <w:tcPr>
          <w:tcW w:w="3826" w:type="dxa"/>
          <w:vAlign w:val="center"/>
        </w:tcPr>
        <w:p w:rsidR="00B83E49" w:rsidRPr="00EF13C1" w:rsidRDefault="00B83E49" w:rsidP="00B83E49">
          <w:pPr>
            <w:pStyle w:val="Encabezado"/>
            <w:jc w:val="right"/>
            <w:rPr>
              <w:rFonts w:ascii="Palatino Linotype" w:hAnsi="Palatino Linotype"/>
              <w:b/>
              <w:sz w:val="22"/>
              <w:szCs w:val="22"/>
            </w:rPr>
          </w:pPr>
          <w:r w:rsidRPr="00EF13C1">
            <w:rPr>
              <w:rFonts w:ascii="Palatino Linotype" w:hAnsi="Palatino Linotype"/>
              <w:b/>
              <w:sz w:val="22"/>
              <w:szCs w:val="22"/>
            </w:rPr>
            <w:t>José Guadalupe Luna Hernández</w:t>
          </w:r>
        </w:p>
      </w:tc>
    </w:tr>
  </w:tbl>
  <w:p w:rsidR="00B83E49" w:rsidRDefault="00B83E49" w:rsidP="00B83E49">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3E49" w:rsidRDefault="00B83E49" w:rsidP="00B83E49">
    <w:pPr>
      <w:pStyle w:val="Encabezado"/>
      <w:tabs>
        <w:tab w:val="left" w:pos="3103"/>
        <w:tab w:val="left" w:pos="4253"/>
      </w:tabs>
    </w:pPr>
    <w:r>
      <w:tab/>
    </w:r>
    <w:r>
      <w:tab/>
    </w:r>
  </w:p>
  <w:tbl>
    <w:tblPr>
      <w:tblStyle w:val="Tablaconcuadrcula"/>
      <w:tblW w:w="7032" w:type="dxa"/>
      <w:tblInd w:w="198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2835"/>
      <w:gridCol w:w="303"/>
      <w:gridCol w:w="3894"/>
    </w:tblGrid>
    <w:tr w:rsidR="00B83E49" w:rsidRPr="00182113" w:rsidTr="00B83E49">
      <w:trPr>
        <w:trHeight w:val="138"/>
      </w:trPr>
      <w:tc>
        <w:tcPr>
          <w:tcW w:w="2835" w:type="dxa"/>
          <w:vAlign w:val="center"/>
        </w:tcPr>
        <w:p w:rsidR="00B83E49" w:rsidRPr="00182113" w:rsidRDefault="00B83E49" w:rsidP="00B83E49">
          <w:pPr>
            <w:rPr>
              <w:rFonts w:ascii="Palatino Linotype" w:hAnsi="Palatino Linotype"/>
              <w:b/>
            </w:rPr>
          </w:pPr>
          <w:r w:rsidRPr="00182113">
            <w:rPr>
              <w:rFonts w:ascii="Palatino Linotype" w:hAnsi="Palatino Linotype"/>
              <w:b/>
            </w:rPr>
            <w:t>Recurso de revisión:</w:t>
          </w:r>
        </w:p>
      </w:tc>
      <w:tc>
        <w:tcPr>
          <w:tcW w:w="303" w:type="dxa"/>
          <w:vAlign w:val="center"/>
        </w:tcPr>
        <w:p w:rsidR="00B83E49" w:rsidRPr="00182113" w:rsidRDefault="00B83E49" w:rsidP="00B83E49">
          <w:pPr>
            <w:pStyle w:val="Encabezado"/>
            <w:jc w:val="center"/>
            <w:rPr>
              <w:rFonts w:ascii="Palatino Linotype" w:hAnsi="Palatino Linotype"/>
              <w:b/>
            </w:rPr>
          </w:pPr>
        </w:p>
      </w:tc>
      <w:tc>
        <w:tcPr>
          <w:tcW w:w="3894" w:type="dxa"/>
          <w:vAlign w:val="center"/>
        </w:tcPr>
        <w:p w:rsidR="00B83E49" w:rsidRDefault="00B83E49" w:rsidP="007A5732">
          <w:pPr>
            <w:pStyle w:val="Encabezado"/>
            <w:jc w:val="right"/>
            <w:rPr>
              <w:rFonts w:ascii="Palatino Linotype" w:hAnsi="Palatino Linotype" w:cs="Arial"/>
              <w:b/>
              <w:bCs/>
              <w:lang w:eastAsia="es-MX"/>
            </w:rPr>
          </w:pPr>
          <w:r>
            <w:rPr>
              <w:rFonts w:ascii="Palatino Linotype" w:hAnsi="Palatino Linotype" w:cs="Arial"/>
              <w:b/>
              <w:bCs/>
              <w:lang w:eastAsia="es-MX"/>
            </w:rPr>
            <w:t>02548</w:t>
          </w:r>
          <w:r w:rsidRPr="00182113">
            <w:rPr>
              <w:rFonts w:ascii="Palatino Linotype" w:hAnsi="Palatino Linotype" w:cs="Arial"/>
              <w:b/>
              <w:bCs/>
              <w:lang w:eastAsia="es-MX"/>
            </w:rPr>
            <w:t>/INFOEM/IP/RR/</w:t>
          </w:r>
          <w:r>
            <w:rPr>
              <w:rFonts w:ascii="Palatino Linotype" w:hAnsi="Palatino Linotype" w:cs="Arial"/>
              <w:b/>
              <w:bCs/>
              <w:lang w:eastAsia="es-MX"/>
            </w:rPr>
            <w:t xml:space="preserve">2018 </w:t>
          </w:r>
        </w:p>
        <w:p w:rsidR="00B83E49" w:rsidRPr="00F9270B" w:rsidRDefault="00B83E49" w:rsidP="007A5732">
          <w:pPr>
            <w:pStyle w:val="Encabezado"/>
            <w:jc w:val="right"/>
            <w:rPr>
              <w:rFonts w:ascii="Palatino Linotype" w:hAnsi="Palatino Linotype" w:cs="Arial"/>
              <w:b/>
              <w:bCs/>
              <w:lang w:eastAsia="es-MX"/>
            </w:rPr>
          </w:pPr>
          <w:proofErr w:type="gramStart"/>
          <w:r>
            <w:rPr>
              <w:rFonts w:ascii="Palatino Linotype" w:hAnsi="Palatino Linotype" w:cs="Arial"/>
              <w:b/>
              <w:bCs/>
              <w:lang w:eastAsia="es-MX"/>
            </w:rPr>
            <w:t>y</w:t>
          </w:r>
          <w:proofErr w:type="gramEnd"/>
          <w:r>
            <w:rPr>
              <w:rFonts w:ascii="Palatino Linotype" w:hAnsi="Palatino Linotype" w:cs="Arial"/>
              <w:b/>
              <w:bCs/>
              <w:lang w:eastAsia="es-MX"/>
            </w:rPr>
            <w:t xml:space="preserve"> Acumulados.</w:t>
          </w:r>
        </w:p>
      </w:tc>
    </w:tr>
    <w:tr w:rsidR="00B83E49" w:rsidRPr="00182113" w:rsidTr="00B83E49">
      <w:trPr>
        <w:trHeight w:val="227"/>
      </w:trPr>
      <w:tc>
        <w:tcPr>
          <w:tcW w:w="2835" w:type="dxa"/>
          <w:vAlign w:val="center"/>
        </w:tcPr>
        <w:p w:rsidR="00B83E49" w:rsidRPr="00182113" w:rsidRDefault="00B83E49" w:rsidP="00B83E49">
          <w:pPr>
            <w:rPr>
              <w:rFonts w:ascii="Palatino Linotype" w:hAnsi="Palatino Linotype"/>
              <w:b/>
            </w:rPr>
          </w:pPr>
          <w:r w:rsidRPr="00182113">
            <w:rPr>
              <w:rFonts w:ascii="Palatino Linotype" w:hAnsi="Palatino Linotype"/>
              <w:b/>
            </w:rPr>
            <w:t>Recurrente:</w:t>
          </w:r>
        </w:p>
      </w:tc>
      <w:tc>
        <w:tcPr>
          <w:tcW w:w="303" w:type="dxa"/>
          <w:vAlign w:val="center"/>
        </w:tcPr>
        <w:p w:rsidR="00B83E49" w:rsidRPr="00182113" w:rsidRDefault="00B83E49" w:rsidP="00B83E49">
          <w:pPr>
            <w:pStyle w:val="Encabezado"/>
            <w:jc w:val="center"/>
            <w:rPr>
              <w:rFonts w:ascii="Palatino Linotype" w:hAnsi="Palatino Linotype"/>
              <w:b/>
            </w:rPr>
          </w:pPr>
        </w:p>
      </w:tc>
      <w:tc>
        <w:tcPr>
          <w:tcW w:w="3894" w:type="dxa"/>
          <w:vAlign w:val="center"/>
        </w:tcPr>
        <w:p w:rsidR="00B83E49" w:rsidRPr="00182113" w:rsidRDefault="00B83E49" w:rsidP="003A1671">
          <w:pPr>
            <w:pStyle w:val="Encabezado"/>
            <w:jc w:val="both"/>
            <w:rPr>
              <w:rFonts w:ascii="Palatino Linotype" w:hAnsi="Palatino Linotype"/>
              <w:b/>
            </w:rPr>
          </w:pPr>
          <w:r>
            <w:rPr>
              <w:rFonts w:ascii="Palatino Linotype" w:hAnsi="Palatino Linotype"/>
              <w:b/>
            </w:rPr>
            <w:t xml:space="preserve">                          </w:t>
          </w:r>
          <w:r w:rsidR="003A1671" w:rsidRPr="003A1671">
            <w:rPr>
              <w:rFonts w:ascii="Palatino Linotype" w:hAnsi="Palatino Linotype"/>
              <w:b/>
              <w:highlight w:val="black"/>
            </w:rPr>
            <w:t>--------------------------</w:t>
          </w:r>
        </w:p>
      </w:tc>
    </w:tr>
    <w:tr w:rsidR="00B83E49" w:rsidRPr="00182113" w:rsidTr="00B83E49">
      <w:trPr>
        <w:trHeight w:val="232"/>
      </w:trPr>
      <w:tc>
        <w:tcPr>
          <w:tcW w:w="2835" w:type="dxa"/>
          <w:vAlign w:val="center"/>
        </w:tcPr>
        <w:p w:rsidR="00B83E49" w:rsidRPr="00182113" w:rsidRDefault="00B83E49" w:rsidP="00B83E49">
          <w:pPr>
            <w:rPr>
              <w:rFonts w:ascii="Palatino Linotype" w:hAnsi="Palatino Linotype"/>
              <w:b/>
            </w:rPr>
          </w:pPr>
          <w:r w:rsidRPr="00182113">
            <w:rPr>
              <w:rFonts w:ascii="Palatino Linotype" w:hAnsi="Palatino Linotype"/>
              <w:b/>
            </w:rPr>
            <w:t>Sujeto obligado:</w:t>
          </w:r>
        </w:p>
      </w:tc>
      <w:tc>
        <w:tcPr>
          <w:tcW w:w="303" w:type="dxa"/>
          <w:vAlign w:val="center"/>
        </w:tcPr>
        <w:p w:rsidR="00B83E49" w:rsidRPr="00182113" w:rsidRDefault="00B83E49" w:rsidP="00B83E49">
          <w:pPr>
            <w:pStyle w:val="Encabezado"/>
            <w:jc w:val="center"/>
            <w:rPr>
              <w:rFonts w:ascii="Palatino Linotype" w:hAnsi="Palatino Linotype"/>
              <w:b/>
            </w:rPr>
          </w:pPr>
        </w:p>
      </w:tc>
      <w:tc>
        <w:tcPr>
          <w:tcW w:w="3894" w:type="dxa"/>
          <w:vAlign w:val="center"/>
        </w:tcPr>
        <w:p w:rsidR="00B83E49" w:rsidRPr="00182113" w:rsidRDefault="00B83E49" w:rsidP="00B83E49">
          <w:pPr>
            <w:pStyle w:val="Encabezado"/>
            <w:jc w:val="both"/>
            <w:rPr>
              <w:rFonts w:ascii="Palatino Linotype" w:hAnsi="Palatino Linotype"/>
              <w:b/>
            </w:rPr>
          </w:pPr>
          <w:r>
            <w:rPr>
              <w:rFonts w:ascii="Palatino Linotype" w:hAnsi="Palatino Linotype"/>
              <w:b/>
            </w:rPr>
            <w:t xml:space="preserve">                                  Poder Judicial</w:t>
          </w:r>
        </w:p>
      </w:tc>
    </w:tr>
    <w:tr w:rsidR="00B83E49" w:rsidRPr="00182113" w:rsidTr="00B83E49">
      <w:trPr>
        <w:trHeight w:val="320"/>
      </w:trPr>
      <w:tc>
        <w:tcPr>
          <w:tcW w:w="2835" w:type="dxa"/>
          <w:vAlign w:val="center"/>
        </w:tcPr>
        <w:p w:rsidR="00B83E49" w:rsidRPr="00182113" w:rsidRDefault="00B83E49" w:rsidP="00B83E49">
          <w:pPr>
            <w:rPr>
              <w:rFonts w:ascii="Palatino Linotype" w:hAnsi="Palatino Linotype"/>
              <w:b/>
            </w:rPr>
          </w:pPr>
          <w:r w:rsidRPr="00182113">
            <w:rPr>
              <w:rFonts w:ascii="Palatino Linotype" w:hAnsi="Palatino Linotype"/>
              <w:b/>
            </w:rPr>
            <w:t>Comisionado ponente:</w:t>
          </w:r>
        </w:p>
      </w:tc>
      <w:tc>
        <w:tcPr>
          <w:tcW w:w="303" w:type="dxa"/>
          <w:vAlign w:val="center"/>
        </w:tcPr>
        <w:p w:rsidR="00B83E49" w:rsidRPr="00182113" w:rsidRDefault="00B83E49" w:rsidP="00B83E49">
          <w:pPr>
            <w:pStyle w:val="Encabezado"/>
            <w:jc w:val="center"/>
            <w:rPr>
              <w:rFonts w:ascii="Palatino Linotype" w:hAnsi="Palatino Linotype"/>
              <w:b/>
            </w:rPr>
          </w:pPr>
        </w:p>
      </w:tc>
      <w:tc>
        <w:tcPr>
          <w:tcW w:w="3894" w:type="dxa"/>
          <w:vAlign w:val="center"/>
        </w:tcPr>
        <w:p w:rsidR="00B83E49" w:rsidRPr="00182113" w:rsidRDefault="00B83E49" w:rsidP="007A5732">
          <w:pPr>
            <w:pStyle w:val="Encabezado"/>
            <w:rPr>
              <w:rFonts w:ascii="Palatino Linotype" w:hAnsi="Palatino Linotype"/>
              <w:b/>
            </w:rPr>
          </w:pPr>
          <w:r>
            <w:rPr>
              <w:rFonts w:ascii="Palatino Linotype" w:hAnsi="Palatino Linotype"/>
              <w:b/>
            </w:rPr>
            <w:t>José Guadalupe Luna Hernández</w:t>
          </w:r>
        </w:p>
      </w:tc>
    </w:tr>
  </w:tbl>
  <w:p w:rsidR="00B83E49" w:rsidRDefault="00B83E49">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B394856"/>
    <w:multiLevelType w:val="hybridMultilevel"/>
    <w:tmpl w:val="125A7ADE"/>
    <w:lvl w:ilvl="0" w:tplc="EDD46416">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1308571F"/>
    <w:multiLevelType w:val="hybridMultilevel"/>
    <w:tmpl w:val="93BE6EB8"/>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
    <w:nsid w:val="239E19F6"/>
    <w:multiLevelType w:val="hybridMultilevel"/>
    <w:tmpl w:val="8B049C92"/>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34317490"/>
    <w:multiLevelType w:val="hybridMultilevel"/>
    <w:tmpl w:val="6096C180"/>
    <w:lvl w:ilvl="0" w:tplc="50A2BCFA">
      <w:start w:val="1"/>
      <w:numFmt w:val="decimal"/>
      <w:lvlText w:val="%1."/>
      <w:lvlJc w:val="left"/>
      <w:pPr>
        <w:ind w:left="502" w:hanging="360"/>
      </w:pPr>
      <w:rPr>
        <w:rFonts w:ascii="Palatino Linotype" w:hAnsi="Palatino Linotype" w:hint="default"/>
        <w:b/>
        <w:i w:val="0"/>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61A66DEE"/>
    <w:multiLevelType w:val="hybridMultilevel"/>
    <w:tmpl w:val="B9325F8A"/>
    <w:lvl w:ilvl="0" w:tplc="B5CE193C">
      <w:start w:val="1"/>
      <w:numFmt w:val="lowerLetter"/>
      <w:lvlText w:val="%1)"/>
      <w:lvlJc w:val="left"/>
      <w:pPr>
        <w:ind w:left="1080" w:hanging="360"/>
      </w:pPr>
      <w:rPr>
        <w:rFonts w:hint="default"/>
        <w:b/>
        <w:i w:val="0"/>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num w:numId="1">
    <w:abstractNumId w:val="2"/>
  </w:num>
  <w:num w:numId="2">
    <w:abstractNumId w:val="3"/>
  </w:num>
  <w:num w:numId="3">
    <w:abstractNumId w:val="4"/>
  </w:num>
  <w:num w:numId="4">
    <w:abstractNumId w:val="0"/>
  </w:num>
  <w:num w:numId="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8"/>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270B"/>
    <w:rsid w:val="00012BC2"/>
    <w:rsid w:val="00016453"/>
    <w:rsid w:val="00027F2E"/>
    <w:rsid w:val="00074CFB"/>
    <w:rsid w:val="000912C9"/>
    <w:rsid w:val="000A79A9"/>
    <w:rsid w:val="000B390C"/>
    <w:rsid w:val="000C64EF"/>
    <w:rsid w:val="00112A6D"/>
    <w:rsid w:val="00127ED4"/>
    <w:rsid w:val="00130920"/>
    <w:rsid w:val="00170790"/>
    <w:rsid w:val="001751AB"/>
    <w:rsid w:val="001C02FB"/>
    <w:rsid w:val="001C073B"/>
    <w:rsid w:val="001C0966"/>
    <w:rsid w:val="001C3188"/>
    <w:rsid w:val="001D3D22"/>
    <w:rsid w:val="00293AA9"/>
    <w:rsid w:val="002A5751"/>
    <w:rsid w:val="002E19C6"/>
    <w:rsid w:val="00307CBA"/>
    <w:rsid w:val="00330466"/>
    <w:rsid w:val="00341BDE"/>
    <w:rsid w:val="00347783"/>
    <w:rsid w:val="00353BA5"/>
    <w:rsid w:val="003601C1"/>
    <w:rsid w:val="00370E61"/>
    <w:rsid w:val="003A1671"/>
    <w:rsid w:val="00411B1B"/>
    <w:rsid w:val="0043650F"/>
    <w:rsid w:val="004C40D1"/>
    <w:rsid w:val="004D4B86"/>
    <w:rsid w:val="004E5C3F"/>
    <w:rsid w:val="005265CD"/>
    <w:rsid w:val="005755ED"/>
    <w:rsid w:val="005D6CEA"/>
    <w:rsid w:val="005F32F7"/>
    <w:rsid w:val="0062422A"/>
    <w:rsid w:val="00627665"/>
    <w:rsid w:val="0068466C"/>
    <w:rsid w:val="00686402"/>
    <w:rsid w:val="007A5732"/>
    <w:rsid w:val="007E153B"/>
    <w:rsid w:val="00892A7F"/>
    <w:rsid w:val="008A04F0"/>
    <w:rsid w:val="008D747F"/>
    <w:rsid w:val="008F0539"/>
    <w:rsid w:val="009624D2"/>
    <w:rsid w:val="00A471E0"/>
    <w:rsid w:val="00A57AF6"/>
    <w:rsid w:val="00A833A0"/>
    <w:rsid w:val="00AC77FC"/>
    <w:rsid w:val="00AD0714"/>
    <w:rsid w:val="00AD61B0"/>
    <w:rsid w:val="00AF6F9F"/>
    <w:rsid w:val="00AF76E7"/>
    <w:rsid w:val="00B02649"/>
    <w:rsid w:val="00B35A31"/>
    <w:rsid w:val="00B40BC0"/>
    <w:rsid w:val="00B676FB"/>
    <w:rsid w:val="00B83E49"/>
    <w:rsid w:val="00BA548E"/>
    <w:rsid w:val="00BD3C02"/>
    <w:rsid w:val="00C063BA"/>
    <w:rsid w:val="00C3056B"/>
    <w:rsid w:val="00C3747A"/>
    <w:rsid w:val="00C87A63"/>
    <w:rsid w:val="00CC43BA"/>
    <w:rsid w:val="00D178C6"/>
    <w:rsid w:val="00D251BD"/>
    <w:rsid w:val="00D334A9"/>
    <w:rsid w:val="00E069AF"/>
    <w:rsid w:val="00E23C10"/>
    <w:rsid w:val="00E90141"/>
    <w:rsid w:val="00EB6B65"/>
    <w:rsid w:val="00EE4637"/>
    <w:rsid w:val="00F10AC8"/>
    <w:rsid w:val="00F11AB7"/>
    <w:rsid w:val="00F9270B"/>
    <w:rsid w:val="00FB4FA4"/>
    <w:rsid w:val="00FC053D"/>
    <w:rsid w:val="00FC6A9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chartTrackingRefBased/>
  <w15:docId w15:val="{23DFB27B-2703-483D-BB08-41CF0529F8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9270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9270B"/>
  </w:style>
  <w:style w:type="paragraph" w:styleId="Piedepgina">
    <w:name w:val="footer"/>
    <w:basedOn w:val="Normal"/>
    <w:link w:val="PiedepginaCar"/>
    <w:uiPriority w:val="99"/>
    <w:unhideWhenUsed/>
    <w:rsid w:val="00F9270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9270B"/>
  </w:style>
  <w:style w:type="table" w:styleId="Tablaconcuadrcula">
    <w:name w:val="Table Grid"/>
    <w:basedOn w:val="Tablanormal"/>
    <w:uiPriority w:val="39"/>
    <w:rsid w:val="00F9270B"/>
    <w:pPr>
      <w:spacing w:after="0" w:line="240" w:lineRule="auto"/>
    </w:pPr>
    <w:rPr>
      <w:rFonts w:eastAsia="MS Mincho"/>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
    <w:name w:val="Tabla con cuadrícula11"/>
    <w:basedOn w:val="Tablanormal"/>
    <w:next w:val="Tablaconcuadrcula"/>
    <w:uiPriority w:val="59"/>
    <w:rsid w:val="00F9270B"/>
    <w:pPr>
      <w:spacing w:after="0" w:line="240" w:lineRule="auto"/>
    </w:pPr>
    <w:rPr>
      <w:rFonts w:eastAsia="Times New Roman"/>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link w:val="PrrafodelistaCar"/>
    <w:uiPriority w:val="34"/>
    <w:qFormat/>
    <w:rsid w:val="00341BDE"/>
    <w:pPr>
      <w:ind w:left="720"/>
      <w:contextualSpacing/>
    </w:pPr>
  </w:style>
  <w:style w:type="character" w:customStyle="1" w:styleId="PrrafodelistaCar">
    <w:name w:val="Párrafo de lista Car"/>
    <w:link w:val="Prrafodelista"/>
    <w:uiPriority w:val="34"/>
    <w:locked/>
    <w:rsid w:val="00411B1B"/>
  </w:style>
  <w:style w:type="character" w:styleId="Hipervnculo">
    <w:name w:val="Hyperlink"/>
    <w:basedOn w:val="Fuentedeprrafopredeter"/>
    <w:uiPriority w:val="99"/>
    <w:unhideWhenUsed/>
    <w:rsid w:val="00411B1B"/>
    <w:rPr>
      <w:color w:val="0563C1" w:themeColor="hyperlink"/>
      <w:u w:val="single"/>
    </w:rPr>
  </w:style>
  <w:style w:type="paragraph" w:styleId="Textonotapie">
    <w:name w:val="footnote text"/>
    <w:aliases w:val="Footnote reference,FA Fu,Footnote Text Char Char Char Char Char,Footnote Text Char Char Char Char,Footnote Text Char Char Char"/>
    <w:basedOn w:val="Normal"/>
    <w:link w:val="TextonotapieCar"/>
    <w:uiPriority w:val="99"/>
    <w:unhideWhenUsed/>
    <w:rsid w:val="00411B1B"/>
    <w:pPr>
      <w:spacing w:after="0" w:line="240" w:lineRule="auto"/>
    </w:pPr>
    <w:rPr>
      <w:sz w:val="20"/>
      <w:szCs w:val="20"/>
    </w:rPr>
  </w:style>
  <w:style w:type="character" w:customStyle="1" w:styleId="TextonotapieCar">
    <w:name w:val="Texto nota pie Car"/>
    <w:aliases w:val="Footnote reference Car,FA Fu Car,Footnote Text Char Char Char Char Char Car,Footnote Text Char Char Char Char Car,Footnote Text Char Char Char Car"/>
    <w:basedOn w:val="Fuentedeprrafopredeter"/>
    <w:link w:val="Textonotapie"/>
    <w:uiPriority w:val="99"/>
    <w:rsid w:val="00411B1B"/>
    <w:rPr>
      <w:sz w:val="20"/>
      <w:szCs w:val="20"/>
    </w:rPr>
  </w:style>
  <w:style w:type="character" w:styleId="Refdenotaalpie">
    <w:name w:val="footnote reference"/>
    <w:basedOn w:val="Fuentedeprrafopredeter"/>
    <w:uiPriority w:val="99"/>
    <w:unhideWhenUsed/>
    <w:rsid w:val="00411B1B"/>
    <w:rPr>
      <w:vertAlign w:val="superscript"/>
    </w:rPr>
  </w:style>
  <w:style w:type="character" w:customStyle="1" w:styleId="apple-converted-space">
    <w:name w:val="apple-converted-space"/>
    <w:basedOn w:val="Fuentedeprrafopredeter"/>
    <w:rsid w:val="00411B1B"/>
  </w:style>
  <w:style w:type="character" w:styleId="nfasis">
    <w:name w:val="Emphasis"/>
    <w:basedOn w:val="Fuentedeprrafopredeter"/>
    <w:uiPriority w:val="20"/>
    <w:qFormat/>
    <w:rsid w:val="00411B1B"/>
    <w:rPr>
      <w:i/>
      <w:iCs/>
    </w:rPr>
  </w:style>
  <w:style w:type="character" w:customStyle="1" w:styleId="u">
    <w:name w:val="u"/>
    <w:basedOn w:val="Fuentedeprrafopredeter"/>
    <w:rsid w:val="000C64EF"/>
  </w:style>
  <w:style w:type="table" w:customStyle="1" w:styleId="Tablaconcuadrcula1">
    <w:name w:val="Tabla con cuadrícula1"/>
    <w:basedOn w:val="Tablanormal"/>
    <w:next w:val="Tablaconcuadrcula"/>
    <w:uiPriority w:val="59"/>
    <w:rsid w:val="00330466"/>
    <w:pPr>
      <w:spacing w:after="0" w:line="240" w:lineRule="auto"/>
    </w:pPr>
    <w:rPr>
      <w:rFonts w:eastAsia="Times New Roman"/>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DC1">
    <w:name w:val="toc 1"/>
    <w:basedOn w:val="Normal"/>
    <w:next w:val="Normal"/>
    <w:autoRedefine/>
    <w:uiPriority w:val="39"/>
    <w:unhideWhenUsed/>
    <w:rsid w:val="00330466"/>
    <w:pPr>
      <w:spacing w:after="100"/>
    </w:pPr>
  </w:style>
  <w:style w:type="paragraph" w:styleId="TDC2">
    <w:name w:val="toc 2"/>
    <w:basedOn w:val="Normal"/>
    <w:next w:val="Normal"/>
    <w:autoRedefine/>
    <w:uiPriority w:val="39"/>
    <w:unhideWhenUsed/>
    <w:rsid w:val="00330466"/>
    <w:pPr>
      <w:spacing w:after="100"/>
      <w:ind w:left="220"/>
    </w:pPr>
  </w:style>
  <w:style w:type="paragraph" w:styleId="Textodeglobo">
    <w:name w:val="Balloon Text"/>
    <w:basedOn w:val="Normal"/>
    <w:link w:val="TextodegloboCar"/>
    <w:uiPriority w:val="99"/>
    <w:semiHidden/>
    <w:unhideWhenUsed/>
    <w:rsid w:val="001D3D22"/>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D3D2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83879517">
      <w:bodyDiv w:val="1"/>
      <w:marLeft w:val="0"/>
      <w:marRight w:val="0"/>
      <w:marTop w:val="0"/>
      <w:marBottom w:val="0"/>
      <w:divBdr>
        <w:top w:val="none" w:sz="0" w:space="0" w:color="auto"/>
        <w:left w:val="none" w:sz="0" w:space="0" w:color="auto"/>
        <w:bottom w:val="none" w:sz="0" w:space="0" w:color="auto"/>
        <w:right w:val="none" w:sz="0" w:space="0" w:color="auto"/>
      </w:divBdr>
    </w:div>
    <w:div w:id="15590517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77533C-024A-47AB-A045-054B272091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TotalTime>
  <Pages>36</Pages>
  <Words>7028</Words>
  <Characters>38655</Characters>
  <Application>Microsoft Office Word</Application>
  <DocSecurity>0</DocSecurity>
  <Lines>322</Lines>
  <Paragraphs>91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45592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INFOEM</dc:creator>
  <cp:keywords/>
  <dc:description/>
  <cp:lastModifiedBy>USUARIO</cp:lastModifiedBy>
  <cp:revision>7</cp:revision>
  <cp:lastPrinted>2018-09-24T18:33:00Z</cp:lastPrinted>
  <dcterms:created xsi:type="dcterms:W3CDTF">2018-09-11T23:33:00Z</dcterms:created>
  <dcterms:modified xsi:type="dcterms:W3CDTF">2018-10-23T23:07:00Z</dcterms:modified>
</cp:coreProperties>
</file>